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Kazakhstan</w:t>
      </w:r>
      <w:r>
        <w:t xml:space="preserve"> </w:t>
      </w:r>
      <w:r>
        <w:t xml:space="preserve">Almaty</w:t>
      </w:r>
    </w:p>
    <w:bookmarkStart w:id="20" w:name="Xfe6b6fb440130f5e6fdc557ddca0e48f529ab4f"/>
    <w:p>
      <w:pPr>
        <w:pStyle w:val="Heading1"/>
      </w:pPr>
      <w:r>
        <w:t xml:space="preserve">Personal Statement for Optometric Practice in Kazakhstan Almaty</w:t>
      </w:r>
    </w:p>
    <w:p>
      <w:pPr>
        <w:pStyle w:val="FirstParagraph"/>
      </w:pPr>
      <w:r>
        <w:t xml:space="preserve">As I prepare my Personal Statement for a dedicated optometrist role within the dynamic healthcare landscape of Kazakhstan Almaty, I am compelled to articulate not only my professional qualifications but also my profound commitment to serving this vibrant city and its diverse population. My journey toward becoming an Optometrist has been deeply influenced by a growing awareness of the unique ophthalmic challenges facing Central Asian communities, particularly in urban centers like Almaty where rapid modernization meets persistent healthcare access gaps.</w:t>
      </w:r>
    </w:p>
    <w:p>
      <w:pPr>
        <w:pStyle w:val="BodyText"/>
      </w:pPr>
      <w:r>
        <w:t xml:space="preserve">My formal education at [University Name] equipped me with comprehensive clinical training in evidence-based optometric care, including advanced diagnostics for conditions such as diabetic retinopathy and age-related macular degeneration—conditions increasingly prevalent in Kazakhstan’s aging population. However, what truly distinguishes my preparation is my targeted study of healthcare disparities within emerging economies. During a research fellowship in Central Asia, I analyzed data from Almaty’s primary healthcare facilities, noting that only 35% of urban residents receive annual eye screenings due to clinic overcrowding and limited specialized personnel. This insight ignited my resolve to contribute directly to Kazakhstan’s vision care ecosystem.</w:t>
      </w:r>
    </w:p>
    <w:p>
      <w:pPr>
        <w:pStyle w:val="BodyText"/>
      </w:pPr>
      <w:r>
        <w:t xml:space="preserve">What makes Kazakhstan Almaty uniquely compelling is its strategic position as a cultural and economic hub where traditional Kazakh healing practices intersect with modern medical science. I have immersed myself in understanding this context through collaboration with the Alma-Ata Medical University’s Ophthalmology Department, where I participated in community outreach programs serving multi-ethnic neighborhoods. These experiences revealed that effective optometric care in Almaty requires cultural fluency—such as recognizing that visual health is often discussed within family units rather than individual consultations—and linguistic adaptability (I am proficient in Kazakh, Russian, and English). As an Optometrist committed to this region, I prioritize building trust through communication that respects local customs while introducing evidence-based prevention strategies.</w:t>
      </w:r>
    </w:p>
    <w:p>
      <w:pPr>
        <w:pStyle w:val="BodyText"/>
      </w:pPr>
      <w:r>
        <w:t xml:space="preserve">The urgency of my mission in Kazakhstan Almaty is underscored by alarming statistics: the World Health Organization reports that uncorrected refractive errors affect over 6 million people in Kazakhstan, with children in urban schools experiencing myopia rates exceeding 50%. In Almaty alone, school-based vision screening programs remain underfunded. My clinical internship at a leading Almaty private clinic allowed me to witness firsthand how early intervention can transform educational outcomes. I developed a low-cost screening protocol using portable autorefractors—a tool I’ve since refined for resource-limited settings—which reduced referral wait times by 40% in one community health center. This hands-on experience solidified my belief that accessible optometric services are not a luxury but a foundational element of public health in Kazakhstan Almaty.</w:t>
      </w:r>
    </w:p>
    <w:p>
      <w:pPr>
        <w:pStyle w:val="BodyText"/>
      </w:pPr>
      <w:r>
        <w:t xml:space="preserve">Beyond clinical skills, I am driven by a vision for sustainable impact. I have studied the Kazakhstani government’s National Eye Health Strategy 2030, which emphasizes preventive care and rural outreach. While Almaty benefits from better infrastructure than other regions, its sprawling neighborhoods—from the historic downtown to newly developed districts like Kaskelen—require targeted approaches. My Personal Statement must reflect my proactive commitment to this goal: I propose establishing a mobile optometric service operating in partnership with Almaty’s municipal health departments, specifically targeting underserved communities near industrial zones where eye strain from digital work is rampant. This initiative would incorporate telehealth consultations with ophthalmologists in Almaty’s major hospitals, bridging the gap between primary screening and specialized care.</w:t>
      </w:r>
    </w:p>
    <w:p>
      <w:pPr>
        <w:pStyle w:val="BodyText"/>
      </w:pPr>
      <w:r>
        <w:t xml:space="preserve">Moreover, as an Optometrist entering Kazakhstan Almaty’s professional sphere, I recognize that cultural humility is as vital as technical expertise. I have attended workshops on Kazakh medical ethics and participated in cultural exchange programs with local healthcare NGOs. One pivotal experience was collaborating with a traditional healer in the Medeo district to develop eye health education materials using folk proverbs—a strategy that increased community engagement by 65% during a pilot program. This illustrates my approach: integrating scientific rigor with community-centered respect, ensuring that optometric services resonate within Almaty’s social fabric.</w:t>
      </w:r>
    </w:p>
    <w:p>
      <w:pPr>
        <w:pStyle w:val="BodyText"/>
      </w:pPr>
      <w:r>
        <w:t xml:space="preserve">Kazakhstan Almaty is not merely the location of my future practice; it is the crucible where I will translate theory into tangible health equity. The city’s ambition to become a regional healthcare leader aligns perfectly with my professional ethos. I am prepared to contribute beyond clinical duties—through mentorship of local optometry students, advocacy for expanded insurance coverage of eye care, and participation in Almaty’s annual "Healthy Vision Week" events. My long-term goal is to co-establish a community optometric clinic modeled on the success of similar initiatives in Tashkent but tailored for Kazakhstan’s demographic nuances.</w:t>
      </w:r>
    </w:p>
    <w:p>
      <w:pPr>
        <w:pStyle w:val="BodyText"/>
      </w:pPr>
      <w:r>
        <w:t xml:space="preserve">In concluding this Personal Statement, I affirm that my aspiration as an Optometrist transcends individual patient care. It is a promise to invest in Almaty’s future by addressing eye health as a cornerstone of socioeconomic development. With every vision test conducted and every family educated about preventive care, I will be advancing Kazakhstan’s journey toward universal eye health access—one neighborhood, one child, one community at a time. I am not just seeking to practice optometry in Kazakhstan Almaty; I am dedicating my career to ensuring that no resident of this magnificent city ever loses sight of their potential due to preventable vision loss.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Kazakhstan Almaty</dc:title>
  <dc:creator/>
  <cp:keywords/>
  <dcterms:created xsi:type="dcterms:W3CDTF">2025-12-08T06:02:28Z</dcterms:created>
  <dcterms:modified xsi:type="dcterms:W3CDTF">2025-12-08T06:02:28Z</dcterms:modified>
</cp:coreProperties>
</file>

<file path=docProps/custom.xml><?xml version="1.0" encoding="utf-8"?>
<Properties xmlns="http://schemas.openxmlformats.org/officeDocument/2006/custom-properties" xmlns:vt="http://schemas.openxmlformats.org/officeDocument/2006/docPropsVTypes"/>
</file>