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Abuja</w:t>
      </w:r>
    </w:p>
    <w:bookmarkStart w:id="20" w:name="Xa72974c30b45384f5716952ed977c5319ef53b6"/>
    <w:p>
      <w:pPr>
        <w:pStyle w:val="Heading1"/>
      </w:pPr>
      <w:r>
        <w:t xml:space="preserve">Personal Statement: A Lifelong Commitment to Vision Care in Nigeria Abuja</w:t>
      </w:r>
    </w:p>
    <w:p>
      <w:pPr>
        <w:pStyle w:val="FirstParagraph"/>
      </w:pPr>
      <w:r>
        <w:t xml:space="preserve">From a young age, I witnessed the transformative power of clear vision in my community within Nigeria. Growing up in a bustling neighborhood near Abuja, I observed how uncorrected refractive errors and preventable eye diseases disproportionately affected children and working adults, hindering their education and livelihoods. This early exposure ignited my passion for optometry—a profession where science meets profound human impact—and solidified my unwavering commitment to becoming an Optometrist serving the unique needs of Nigeria Abuja.</w:t>
      </w:r>
    </w:p>
    <w:p>
      <w:pPr>
        <w:pStyle w:val="BodyText"/>
      </w:pPr>
      <w:r>
        <w:t xml:space="preserve">My academic journey at the University of Lagos College of Medicine, specializing in Optometry, equipped me with rigorous clinical training grounded in both global best practices and local healthcare realities. I immersed myself in coursework addressing prevalent conditions across Nigeria: diabetic retinopathy, glaucoma, and cataracts—which collectively account for over 50% of avoidable blindness cases nationally (WHO Nigeria). Crucially, my training emphasized cultural competence—understanding how socio-economic factors in Abuja’s diverse population influence eye care access. For instance, I studied the challenges faced by low-income residents in Gwagwalada and Kwali Local Government Areas, where transportation barriers and limited health literacy often delay critical interventions.</w:t>
      </w:r>
    </w:p>
    <w:p>
      <w:pPr>
        <w:pStyle w:val="BodyText"/>
      </w:pPr>
      <w:r>
        <w:t xml:space="preserve">My clinical rotations at the Federal Medical Centre (FMC) Abuja were pivotal. There, I worked alongside seasoned Optometrists managing over 150 patients daily in a high-volume setting. I honed skills in comprehensive eye examinations, contact lens fittings, and detecting early signs of systemic diseases like hypertension through retinal assessments. One case profoundly shaped my approach: a young tailor from Kubwa Market with severe astigmatism who couldn’t read his sewing patterns. After fitting him with affordable spectacles, he returned weeks later—grinning—showing me how his income had doubled. This moment crystallized why I pursue optometry in Nigeria Abuja: it’s not just about prescriptions; it’s about restoring dignity and economic potential.</w:t>
      </w:r>
    </w:p>
    <w:p>
      <w:pPr>
        <w:pStyle w:val="BodyText"/>
      </w:pPr>
      <w:r>
        <w:t xml:space="preserve">Beyond clinical practice, I actively engaged with Abuja communities to address eye health disparities. As a volunteer at the Abuja Blindness Prevention Initiative (ABPI), I assisted in free screening camps across Wuse Area 5 and Maitama. We screened over 3,000 residents in one year, identifying high-risk cases for referral to facilities like the National Eye Centre (NEC). I also developed simple educational pamphlets in Hausa and English explaining symptoms of cataracts—using locally relatable analogies like "cloudy vision like a dusty window." This grassroots work revealed how misinformation perpetuates delays; many patients believed eye pain was "just aging" rather than a call for urgent care. I learned that an Optometrist in Nigeria Abuja must be both clinician and community educator.</w:t>
      </w:r>
    </w:p>
    <w:p>
      <w:pPr>
        <w:pStyle w:val="BodyText"/>
      </w:pPr>
      <w:r>
        <w:t xml:space="preserve">Understanding Abuja’s evolving healthcare landscape is central to my professional identity. As the federal capital, it hosts major institutions like the National Eye Hospital and private clinics, yet rural-urban gaps persist. I’ve closely followed Nigeria’s National Eye Health Policy (2021–2030), which prioritizes strengthening primary eye care—a mission perfectly aligned with my skills. My goal is not just to practice optometry, but to help build sustainable systems: advocating for school-based vision screening programs in Abuja public schools, collaborating with the Ministry of Health on tele-ophthalmology pilots for remote communities like Gboko (though I’ll focus on Abuja’s immediate periphery), and mentoring junior staff at clinics in Jabi and Asokoro.</w:t>
      </w:r>
    </w:p>
    <w:p>
      <w:pPr>
        <w:pStyle w:val="BodyText"/>
      </w:pPr>
      <w:r>
        <w:t xml:space="preserve">What sets me apart is my deep integration into Nigeria’s optometric ecosystem. I actively participate in the Optometrists Association of Nigeria (OAN), attending Abuja chapter meetings where we discuss policy barriers like insufficient government funding for low-cost lenses. I’ve also contributed to research on diabetic eye disease prevalence in Abuja’s urban centers, co-authoring a paper published in the</w:t>
      </w:r>
      <w:r>
        <w:t xml:space="preserve"> </w:t>
      </w:r>
      <w:r>
        <w:rPr>
          <w:iCs/>
          <w:i/>
        </w:rPr>
        <w:t xml:space="preserve">Nigerian Journal of Ophthalmology</w:t>
      </w:r>
      <w:r>
        <w:t xml:space="preserve">. This engagement ensures my practice remains evidence-based and responsive to local needs—whether advocating for affordable frame subsidies or training community health workers to spot early glaucoma signs.</w:t>
      </w:r>
    </w:p>
    <w:p>
      <w:pPr>
        <w:pStyle w:val="BodyText"/>
      </w:pPr>
      <w:r>
        <w:t xml:space="preserve">My commitment extends beyond clinical hours. I’ve partnered with Abuja’s Federal Capital Territory (FCT) Administration on initiatives like "Vision for All" workshops, targeting women in markets and artisanal hubs. In one workshop at the Central Business District, I taught 50 participants to use a simple red reflex test—a skill they now use to monitor children’s eye health daily. This model proves that empowering communities is as vital as individual care. As an Optometrist in Nigeria Abuja, I recognize that systemic change requires listening first: understanding that a mother might prioritize feeding her child over her own cataract surgery because she sees the family’s survival as dependent on her sight.</w:t>
      </w:r>
    </w:p>
    <w:p>
      <w:pPr>
        <w:pStyle w:val="BodyText"/>
      </w:pPr>
      <w:r>
        <w:t xml:space="preserve">Looking ahead, I envision myself contributing to Abuja’s vision of becoming a hub for accessible eye care across Nigeria. I aim to establish a community-focused clinic in Garki Phase II, prioritizing sliding-scale fees and mobile outreach for underserved neighborhoods. My training in low-vision rehabilitation and pediatric optometry—both critical gaps in Abuja’s current services—will directly support this vision. Furthermore, I’m pursuing certification in ocular disease management to better serve patients with complex needs before they reach tertiary hospitals.</w:t>
      </w:r>
    </w:p>
    <w:p>
      <w:pPr>
        <w:pStyle w:val="BodyText"/>
      </w:pPr>
      <w:r>
        <w:t xml:space="preserve">Nigeria Abuja is more than a location; it’s a dynamic mosaic of opportunity and challenge. To thrive as an Optometrist here demands not just technical excellence but empathy rooted in local realities. Every patient I examine, every community I educate, and every policy I advocate for reinforces my resolve: clear vision is a fundamental human right, and Nigeria Abuja deserves optometric care that is as vibrant, resilient, and committed to equity as its people. This Personal Statement reflects not just my qualifications—but my lifelong promise to serve with purpose in this city of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Abuja</dc:title>
  <dc:creator/>
  <dc:language>en</dc:language>
  <cp:keywords/>
  <dcterms:created xsi:type="dcterms:W3CDTF">2026-07-22T07:11:49Z</dcterms:created>
  <dcterms:modified xsi:type="dcterms:W3CDTF">2026-07-22T07:11:49Z</dcterms:modified>
</cp:coreProperties>
</file>

<file path=docProps/custom.xml><?xml version="1.0" encoding="utf-8"?>
<Properties xmlns="http://schemas.openxmlformats.org/officeDocument/2006/custom-properties" xmlns:vt="http://schemas.openxmlformats.org/officeDocument/2006/docPropsVTypes"/>
</file>