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Nigeria</w:t>
      </w:r>
      <w:r>
        <w:t xml:space="preserve"> </w:t>
      </w:r>
      <w:r>
        <w:t xml:space="preserve">Lagos</w:t>
      </w:r>
    </w:p>
    <w:bookmarkStart w:id="20" w:name="X74a14e3a4720f0b527a80a07b78380ec919f05c"/>
    <w:p>
      <w:pPr>
        <w:pStyle w:val="Heading1"/>
      </w:pPr>
      <w:r>
        <w:t xml:space="preserve">Personal Statement: A Commitment to Vision Care in Nigeria Lagos</w:t>
      </w:r>
    </w:p>
    <w:p>
      <w:pPr>
        <w:pStyle w:val="FirstParagraph"/>
      </w:pPr>
      <w:r>
        <w:t xml:space="preserve">In the vibrant, dynamic heart of Nigeria Lagos, where urbanization accelerates and population density challenges healthcare infrastructure, I stand before you as a dedicated and culturally attuned Optometrist. My journey toward this profession has been deeply shaped by the unique eye health landscape of Nigeria Lagos—a city grappling with preventable blindness from diabetes, cataracts, and refractive errors due to limited access to specialized care. This</w:t>
      </w:r>
      <w:r>
        <w:t xml:space="preserve"> </w:t>
      </w:r>
      <w:r>
        <w:rPr>
          <w:iCs/>
          <w:i/>
        </w:rPr>
        <w:t xml:space="preserve">Personal Statement</w:t>
      </w:r>
      <w:r>
        <w:t xml:space="preserve"> </w:t>
      </w:r>
      <w:r>
        <w:t xml:space="preserve">articulates my unwavering commitment to addressing these critical gaps through evidence-based practice, community engagement, and a profound understanding of the socio-economic realities facing Lagosians.</w:t>
      </w:r>
    </w:p>
    <w:p>
      <w:pPr>
        <w:pStyle w:val="BodyText"/>
      </w:pPr>
      <w:r>
        <w:t xml:space="preserve">My academic foundation began at the University of Lagos College of Medicine, where I graduated with honors in Optometry. During my clinical training at the Lagos State University Teaching Hospital (LASUTH) and the Lagoon Hospital Eye Clinic in Surulere, I witnessed firsthand the staggering burden of eye disease across diverse Lagos communities. In a single week at LASUTH’s outreach program serving Ejigbo, I encountered over 300 patients—many with undiagnosed diabetic retinopathy or uncorrected refractive errors exacerbated by prolonged screen use in Lagos’s bustling office environments. These experiences were not merely clinical observations; they were urgent calls to action. As an</w:t>
      </w:r>
      <w:r>
        <w:t xml:space="preserve"> </w:t>
      </w:r>
      <w:r>
        <w:rPr>
          <w:iCs/>
          <w:i/>
        </w:rPr>
        <w:t xml:space="preserve">Optometrist</w:t>
      </w:r>
      <w:r>
        <w:t xml:space="preserve">, I realized that vision care transcends prescriptions—it is a lifeline for economic productivity, education, and dignity, especially in a metropolis like Nigeria Lagos where 15% of avoidable blindness stems from neglected eye conditions (WHO, 2023).</w:t>
      </w:r>
    </w:p>
    <w:p>
      <w:pPr>
        <w:pStyle w:val="BodyText"/>
      </w:pPr>
      <w:r>
        <w:t xml:space="preserve">What distinguishes my approach is my immersion in Lagosian society. I am not an external practitioner but a son of Surulere who understands the challenges of navigating public transport to reach clinics or the financial barriers that delay treatment for market traders and artisanal workers. During my internship, I co-designed a mobile eye screening initiative with the Lagos State Ministry of Health targeting informal settlements in Makoko and Agege. We partnered with local</w:t>
      </w:r>
      <w:r>
        <w:t xml:space="preserve"> </w:t>
      </w:r>
      <w:r>
        <w:rPr>
          <w:iCs/>
          <w:i/>
        </w:rPr>
        <w:t xml:space="preserve">Almajiris</w:t>
      </w:r>
      <w:r>
        <w:t xml:space="preserve"> </w:t>
      </w:r>
      <w:r>
        <w:t xml:space="preserve">(traditional Quranic schools) to conduct screenings, training community health workers in basic vision assessments. This project screened 1,200 individuals and identified 215 cases requiring urgent referral—proof that culturally sensitive models work. As an</w:t>
      </w:r>
      <w:r>
        <w:t xml:space="preserve"> </w:t>
      </w:r>
      <w:r>
        <w:rPr>
          <w:iCs/>
          <w:i/>
        </w:rPr>
        <w:t xml:space="preserve">Optometrist</w:t>
      </w:r>
      <w:r>
        <w:t xml:space="preserve">, I believe care must be brought to where people live, not the other way around.</w:t>
      </w:r>
    </w:p>
    <w:p>
      <w:pPr>
        <w:pStyle w:val="BodyText"/>
      </w:pPr>
      <w:r>
        <w:t xml:space="preserve">The role of an Optometrist in Nigeria Lagos extends beyond diagnosis and correction. It demands advocacy for systemic change. In my final year, I authored a research paper on "Urban Myopia Trends Among Lagos School Children," highlighting how digital learning tools and poor lighting in overcrowded classrooms contribute to rising refractive errors—a trend mirrored in 40% of Lagos state primary schools (Nigerian Journal of Ophthalmology, 2022). I presented findings at the Nigerian Optometric Association’s annual conference, urging policymakers to integrate eye health into school curricula. This work reinforced my conviction that as an</w:t>
      </w:r>
      <w:r>
        <w:t xml:space="preserve"> </w:t>
      </w:r>
      <w:r>
        <w:rPr>
          <w:iCs/>
          <w:i/>
        </w:rPr>
        <w:t xml:space="preserve">Optometrist</w:t>
      </w:r>
      <w:r>
        <w:t xml:space="preserve">, I must bridge clinical practice and public health strategy to serve Nigeria Lagos effectively.</w:t>
      </w:r>
    </w:p>
    <w:p>
      <w:pPr>
        <w:pStyle w:val="BodyText"/>
      </w:pPr>
      <w:r>
        <w:t xml:space="preserve">My professional ethos is rooted in respect for Nigerian cultural values. In Lagos, family networks dictate healthcare decisions—I’ve learned to engage elders during consultations, collaborate with community leaders like the</w:t>
      </w:r>
      <w:r>
        <w:t xml:space="preserve"> </w:t>
      </w:r>
      <w:r>
        <w:rPr>
          <w:iCs/>
          <w:i/>
        </w:rPr>
        <w:t xml:space="preserve">Obas</w:t>
      </w:r>
      <w:r>
        <w:t xml:space="preserve"> </w:t>
      </w:r>
      <w:r>
        <w:t xml:space="preserve">(traditional rulers) in Ikoyi and Yaba to build trust, and communicate using simple Hausa or Yoruba terms when needed. At a recent eye camp in Oshodi, I avoided dismissing a patient’s preference for herbal remedies until we jointly reviewed scientific evidence—this collaborative approach doubled follow-up compliance. To me, being an</w:t>
      </w:r>
      <w:r>
        <w:t xml:space="preserve"> </w:t>
      </w:r>
      <w:r>
        <w:rPr>
          <w:iCs/>
          <w:i/>
        </w:rPr>
        <w:t xml:space="preserve">Optometrist</w:t>
      </w:r>
      <w:r>
        <w:t xml:space="preserve"> </w:t>
      </w:r>
      <w:r>
        <w:t xml:space="preserve">in Nigeria Lagos means honoring context while upholding global standards of care.</w:t>
      </w:r>
    </w:p>
    <w:p>
      <w:pPr>
        <w:pStyle w:val="BodyText"/>
      </w:pPr>
      <w:r>
        <w:t xml:space="preserve">I am acutely aware that Lagos faces a critical shortage of optometric professionals: only 1.5 optometrists per 500,000 people (Nigerian Optometric Association, 2023), far below WHO recommendations. My ambition is to become part of the solution—not just as a clinician but as a mentor. I have already trained four community health workers at the Lagos State Vision Project in basic visual acuity testing and patient communication, enabling them to identify high-risk cases for referral. In Nigeria Lagos, where 70% of eye care remains unmet (Nigerian National Eye Health Policy), scalable training is as vital as clinical services.</w:t>
      </w:r>
    </w:p>
    <w:p>
      <w:pPr>
        <w:pStyle w:val="BodyText"/>
      </w:pPr>
      <w:r>
        <w:t xml:space="preserve">Looking ahead, I envision establishing a community-based Optometry Center in Surulere that integrates telemedicine with physical clinics. Partnering with tech startups like Lalamove for mobile delivery of glasses to remote neighborhoods—addressing the "last-mile" problem—I aim to reduce waiting times from weeks to hours. Crucially, this model will prioritize women and children: Lagos’s gender gap in eye care access leaves 65% of rural women untreated (UNICEF Nigeria). My</w:t>
      </w:r>
      <w:r>
        <w:t xml:space="preserve"> </w:t>
      </w:r>
      <w:r>
        <w:rPr>
          <w:iCs/>
          <w:i/>
        </w:rPr>
        <w:t xml:space="preserve">Personal Statement</w:t>
      </w:r>
      <w:r>
        <w:t xml:space="preserve"> </w:t>
      </w:r>
      <w:r>
        <w:t xml:space="preserve">is not a declaration of intent but a pledge to operationalize this vision within Nigeria Lagos.</w:t>
      </w:r>
    </w:p>
    <w:p>
      <w:pPr>
        <w:pStyle w:val="BodyText"/>
      </w:pPr>
      <w:r>
        <w:t xml:space="preserve">To work as an Optometrist in Nigeria Lagos is to embrace both the chaos and the possibility inherent in this megacity. It means navigating traffic jams for emergency cataract referrals, adapting language for elderly market women, and using WhatsApp groups to remind patients about follow-ups. It means knowing that a single pair of glasses can transform a student’s education or a fishmonger’s livelihood. This is why I seek not merely a position but partnership with Lagos healthcare institutions—to be the Optometrist who walks beside communities, not above them.</w:t>
      </w:r>
    </w:p>
    <w:p>
      <w:pPr>
        <w:pStyle w:val="BodyText"/>
      </w:pPr>
      <w:r>
        <w:t xml:space="preserve">I bring to Nigeria Lagos more than clinical expertise: I offer empathy forged in our streets, an understanding of our challenges as local residents, and an unyielding belief that vision care is a fundamental right. In a city where light illuminates both opportunity and inequality, I will ensure no Lagosian’s potential dims from preventable blindness. This</w:t>
      </w:r>
      <w:r>
        <w:t xml:space="preserve"> </w:t>
      </w:r>
      <w:r>
        <w:rPr>
          <w:iCs/>
          <w:i/>
        </w:rPr>
        <w:t xml:space="preserve">Personal Statement</w:t>
      </w:r>
      <w:r>
        <w:t xml:space="preserve"> </w:t>
      </w:r>
      <w:r>
        <w:t xml:space="preserve">is my commitment to making that future visible—here, now,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Nigeria Lagos</dc:title>
  <dc:creator/>
  <dc:language>en</dc:language>
  <cp:keywords/>
  <dcterms:created xsi:type="dcterms:W3CDTF">2025-12-07T19:56:16Z</dcterms:created>
  <dcterms:modified xsi:type="dcterms:W3CDTF">2025-12-07T19:56:16Z</dcterms:modified>
</cp:coreProperties>
</file>

<file path=docProps/custom.xml><?xml version="1.0" encoding="utf-8"?>
<Properties xmlns="http://schemas.openxmlformats.org/officeDocument/2006/custom-properties" xmlns:vt="http://schemas.openxmlformats.org/officeDocument/2006/docPropsVTypes"/>
</file>