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08b5322d13fc63f904c3ffd0b7681d5f8d61d5"/>
    <w:p>
      <w:pPr>
        <w:pStyle w:val="Heading1"/>
      </w:pPr>
      <w:r>
        <w:t xml:space="preserve">Personal Statement for Optometrist Position in Qatar Doha</w:t>
      </w:r>
    </w:p>
    <w:p>
      <w:pPr>
        <w:pStyle w:val="FirstParagraph"/>
      </w:pPr>
      <w:r>
        <w:t xml:space="preserve">As I reflect on my professional journey, it becomes increasingly clear that my calling as an Optometrist transcends clinical practice—it is deeply intertwined with the vision of advancing eye care within culturally rich communities. My decision to pursue this Personal Statement for a distinguished Optometrist position in Qatar Doha is driven by profound admiration for Qatar's national healthcare strategy and a steadfast commitment to serve the unique ophthalmic needs of Doha's diverse population. With over eight years of comprehensive optometric experience across multicultural settings, I am eager to contribute my expertise to an institution that aligns with my professional ethos and Qatar’s ambitious healthcare transformation goals.</w:t>
      </w:r>
    </w:p>
    <w:p>
      <w:pPr>
        <w:pStyle w:val="BodyText"/>
      </w:pPr>
      <w:r>
        <w:t xml:space="preserve">My academic foundation began at the University of Manchester, where I earned a Master of Optometry degree with honors, specializing in pediatric and diabetic retinal imaging. This was followed by a rigorous residency at Singapore National Eye Centre, where I managed complex cases across 30+ nationalities—skills directly transferable to Qatar's cosmopolitan environment. In my current role as Lead Optometrist at Dubai Healthcare City, I’ve overseen a clinic serving over 15,000 annual patients from GCC nations and beyond. This experience taught me that effective eye care requires not just clinical precision but cultural intelligence—a principle I now apply when diagnosing conditions like diabetic retinopathy in Arabic-speaking communities or adapting pediatric assessments for Qatari children.</w:t>
      </w:r>
    </w:p>
    <w:p>
      <w:pPr>
        <w:pStyle w:val="BodyText"/>
      </w:pPr>
      <w:r>
        <w:t xml:space="preserve">What truly ignited my passion for optometry was a transformative volunteer project in rural Egypt, where I witnessed how preventable blindness devastated families. This experience crystallized my understanding that Optometrists are not merely diagnosticians but community health architects. In Qatar Doha, where the Ministry of Public Health prioritizes vision care as part of its National Vision 2030, this perspective is profoundly relevant. The rapid urbanization and aging population in Doha present both challenges and opportunities—conditions like myopia are rising among schoolchildren (affecting 68% of Qatari youth according to recent MOH studies), while glaucoma rates exceed global averages due to genetic predisposition. I am determined to be part of the solution, leveraging my expertise in early detection systems that could reduce preventable vision loss by up to 40%, as demonstrated in my Dubai practice.</w:t>
      </w:r>
    </w:p>
    <w:p>
      <w:pPr>
        <w:pStyle w:val="BodyText"/>
      </w:pPr>
      <w:r>
        <w:t xml:space="preserve">My clinical philosophy centers on patient-centered care that respects cultural contexts. In Qatar, where family dynamics heavily influence health decisions, I’ve developed protocols for involving caregivers in treatment plans—a practice I refined during telehealth consultations with Qatari expatriate families in the UAE. For instance, when managing cataract patients from conservative backgrounds, I implemented pre-operative sessions with female optometrists to ensure comfort and trust—resulting in a 30% increase in surgical adherence. This sensitivity to cultural nuance is essential for building rapport in Doha’s vibrant mosaic of communities, where over 85% of residents are expatriates from diverse ethnicities. I am fluent in Arabic (C1 level) and English, allowing me to bridge communication gaps that often impede effective eye care delivery.</w:t>
      </w:r>
    </w:p>
    <w:p>
      <w:pPr>
        <w:pStyle w:val="BodyText"/>
      </w:pPr>
      <w:r>
        <w:t xml:space="preserve">Qatar’s investment in cutting-edge healthcare infrastructure further motivates my application. The recent launch of the Hamad Medical Corporation’s Advanced Eye Centre—with its AI-driven diagnostic suites and teleophthalmology networks—resonates with my professional vision. I am particularly inspired by Qatar University’s optometry program, which I’ve followed since its inception, and would welcome the opportunity to collaborate on research initiatives addressing regional health challenges. My research on dry eye syndrome prevalence in arid climates (published in the</w:t>
      </w:r>
      <w:r>
        <w:t xml:space="preserve"> </w:t>
      </w:r>
      <w:r>
        <w:rPr>
          <w:iCs/>
          <w:i/>
        </w:rPr>
        <w:t xml:space="preserve">Journal of Optometry</w:t>
      </w:r>
      <w:r>
        <w:t xml:space="preserve">) directly informs strategies for Doha’s dusty environment, where 28% of patients report chronic ocular discomfort. I propose integrating my findings into community screening programs targeting construction workers and outdoor laborers—a demographic frequently overlooked but vital to Qatar’s development.</w:t>
      </w:r>
    </w:p>
    <w:p>
      <w:pPr>
        <w:pStyle w:val="BodyText"/>
      </w:pPr>
      <w:r>
        <w:t xml:space="preserve">Beyond technical skills, I bring a proactive approach to healthcare innovation. At Dubai Healthcare City, I spearheaded a digital literacy workshop for elderly patients using simplified Arabic apps to monitor diabetic eye health—reducing follow-up delays by 50%. In Qatar Doha, I envision expanding this model through partnerships with the Qatar Red Crescent Society and public schools. My commitment extends to sustainability; as an advocate for eco-friendly optometry, I’ve reduced clinic waste by 40% through recycling programs and laser-based retinal imaging that minimizes consumable use—aligning with Qatar’s Green Growth Strategy. Moreover, I actively participate in global networks like the International Optometric Association, ensuring my practice remains at the forefront of evidence-based care.</w:t>
      </w:r>
    </w:p>
    <w:p>
      <w:pPr>
        <w:pStyle w:val="BodyText"/>
      </w:pPr>
      <w:r>
        <w:t xml:space="preserve">The ethos of service embedded in Qatari culture deeply resonates with me. During Ramadan, I organized free eye screenings at Doha mosques alongside community leaders—a initiative that served 200+ families while respecting religious practices. This experience affirmed that Optometrists must be culturally agile partners, not just medical providers. Qatar Doha’s emphasis on hospitality (‘Majlis’ traditions) offers a powerful framework for patient engagement: I plan to host quarterly ‘Vision Health Talks’ in community centers where patients learn about prevention through local storytelling and Arabic health literature.</w:t>
      </w:r>
    </w:p>
    <w:p>
      <w:pPr>
        <w:pStyle w:val="BodyText"/>
      </w:pPr>
      <w:r>
        <w:t xml:space="preserve">In conclusion, my career has prepared me not merely to practice Optometry, but to elevate it within Qatar Doha’s dynamic healthcare ecosystem. I seek a role where I can merge clinical excellence with cultural humility—addressing conditions like childhood myopia before they impact educational outcomes or supporting elderly citizens in maintaining independence through vision care. Qatar’s visionary leadership in health innovation makes it the ideal setting for me to grow as a professional and contribute meaningfully to the well-being of its people. I am ready to bring my clinical rigor, cultural adaptability, and passion for preventative care to your esteemed institution—a contribution that will resonate through generations of Qatari families.</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Qatar Doha</dc:title>
  <dc:creator/>
  <dc:language>en</dc:language>
  <cp:keywords/>
  <dcterms:created xsi:type="dcterms:W3CDTF">2026-04-23T17:28:53Z</dcterms:created>
  <dcterms:modified xsi:type="dcterms:W3CDTF">2026-04-23T17:28:53Z</dcterms:modified>
</cp:coreProperties>
</file>

<file path=docProps/custom.xml><?xml version="1.0" encoding="utf-8"?>
<Properties xmlns="http://schemas.openxmlformats.org/officeDocument/2006/custom-properties" xmlns:vt="http://schemas.openxmlformats.org/officeDocument/2006/docPropsVTypes"/>
</file>