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91ff91c95a7b97f995341984dd12f992ee21bdf"/>
    <w:p>
      <w:pPr>
        <w:pStyle w:val="Heading1"/>
      </w:pPr>
      <w:r>
        <w:t xml:space="preserve">Personal Statement: Commitment to Advancing Vision Care in Moscow, Russia</w:t>
      </w:r>
    </w:p>
    <w:p>
      <w:pPr>
        <w:pStyle w:val="FirstParagraph"/>
      </w:pPr>
      <w:r>
        <w:t xml:space="preserve">As a dedicated and highly trained optometrist with five years of clinical experience across diverse healthcare settings, I am writing this</w:t>
      </w:r>
      <w:r>
        <w:t xml:space="preserve"> </w:t>
      </w:r>
      <w:r>
        <w:rPr>
          <w:bCs/>
          <w:b/>
        </w:rPr>
        <w:t xml:space="preserve">Personal Statement</w:t>
      </w:r>
      <w:r>
        <w:t xml:space="preserve"> </w:t>
      </w:r>
      <w:r>
        <w:t xml:space="preserve">to express my profound enthusiasm for contributing my expertise to the evolving vision care landscape of</w:t>
      </w:r>
      <w:r>
        <w:t xml:space="preserve"> </w:t>
      </w:r>
      <w:r>
        <w:rPr>
          <w:bCs/>
          <w:b/>
        </w:rPr>
        <w:t xml:space="preserve">Russia Moscow</w:t>
      </w:r>
      <w:r>
        <w:t xml:space="preserve">. My career has been driven by a singular mission: to enhance visual health and quality of life through patient-centered optometric care, and I believe that Moscow—a city at the forefront of modern healthcare innovation in Eastern Europe—provides the ideal environment to realize this vision. This</w:t>
      </w:r>
      <w:r>
        <w:t xml:space="preserve"> </w:t>
      </w:r>
      <w:r>
        <w:rPr>
          <w:bCs/>
          <w:b/>
        </w:rPr>
        <w:t xml:space="preserve">Personal Statement</w:t>
      </w:r>
      <w:r>
        <w:t xml:space="preserve"> </w:t>
      </w:r>
      <w:r>
        <w:t xml:space="preserve">articulates my professional journey, alignment with Moscow’s unique ophthalmic needs, and unwavering commitment to becoming a vital member of your clinical team.</w:t>
      </w:r>
    </w:p>
    <w:p>
      <w:pPr>
        <w:pStyle w:val="BodyText"/>
      </w:pPr>
      <w:r>
        <w:t xml:space="preserve">My academic foundation includes a Doctor of Optometry (O.D.) degree from the University of Manchester, where I graduated with honors. This rigorous program emphasized not only advanced diagnostics and refractive care but also cultural competency in global healthcare settings—skills I now apply daily in multicultural clinics. My clinical rotations spanned urban centers in the UK, South Africa, and Thailand, exposing me to a vast spectrum of eye conditions exacerbated by environmental factors (e.g., pollution-related dry eye syndrome in industrial cities or diabetic retinopathy prevalence in aging populations). However, it was my recent exposure to Russia’s healthcare system during a professional exchange program that ignited my desire to serve specifically within</w:t>
      </w:r>
      <w:r>
        <w:t xml:space="preserve"> </w:t>
      </w:r>
      <w:r>
        <w:rPr>
          <w:bCs/>
          <w:b/>
        </w:rPr>
        <w:t xml:space="preserve">Russia Moscow</w:t>
      </w:r>
      <w:r>
        <w:t xml:space="preserve">. I observed firsthand the critical gap between rising demand for specialized vision care—driven by Moscow’s dense urban population, digital screen dependency, and an aging demographic—and the scarcity of optometrists trained in comprehensive primary eye care. This insight crystallized my decision to pursue a career path dedicated to addressing these challenges in Moscow.</w:t>
      </w:r>
    </w:p>
    <w:p>
      <w:pPr>
        <w:pStyle w:val="BodyText"/>
      </w:pPr>
      <w:r>
        <w:t xml:space="preserve">As an</w:t>
      </w:r>
      <w:r>
        <w:t xml:space="preserve"> </w:t>
      </w:r>
      <w:r>
        <w:rPr>
          <w:bCs/>
          <w:b/>
        </w:rPr>
        <w:t xml:space="preserve">Optometrist</w:t>
      </w:r>
      <w:r>
        <w:t xml:space="preserve">, I prioritize evidence-based practice integrated with compassionate patient communication. In my current role at a leading UK private clinic, I manage complex cases including glaucoma monitoring, pediatric vision therapy, and post-cataract care. I am proficient in the latest diagnostic technology—such as optical coherence tomography (OCT), corneal topography, and digital retinal imaging—and have spearheaded community initiatives like "Clear Vision for Schools," providing free screenings to 500+ children in underserved areas. Yet, my true calling extends beyond clinical excellence: it lies in adapting care to local contexts. Moscow’s unique challenges require more than technical skill; they demand understanding of Russian healthcare protocols, patient expectations shaped by cultural norms, and the ability to collaborate with ophthalmologists within Russia’s structured referral system. I have proactively studied the Russian Ministry of Health guidelines for optometric practice and completed certified courses on cross-cultural communication in Eastern European healthcare settings. My fluency in English (CEFR C1) and ongoing study of Russian (currently at A2 level) further demonstrate my commitment to seamless integration into Moscow’s professional environment.</w:t>
      </w:r>
    </w:p>
    <w:p>
      <w:pPr>
        <w:pStyle w:val="BodyText"/>
      </w:pPr>
      <w:r>
        <w:t xml:space="preserve">Why</w:t>
      </w:r>
      <w:r>
        <w:t xml:space="preserve"> </w:t>
      </w:r>
      <w:r>
        <w:rPr>
          <w:bCs/>
          <w:b/>
        </w:rPr>
        <w:t xml:space="preserve">Russia Moscow</w:t>
      </w:r>
      <w:r>
        <w:t xml:space="preserve">? The city’s rapid urbanization and technological advancement have created unprecedented strain on vision health. With over 13 million residents, Moscow faces a surge in digital eye strain (computer vision syndrome), age-related macular degeneration, and unaddressed refractive errors among schoolchildren—a burden that primary care optometrists are uniquely positioned to alleviate. The recent expansion of Moscow’s Vision Health Initiative, which aims to reduce preventable blindness by 20% within a decade, aligns perfectly with my professional ethos. I am eager to contribute not only as an</w:t>
      </w:r>
      <w:r>
        <w:t xml:space="preserve"> </w:t>
      </w:r>
      <w:r>
        <w:rPr>
          <w:bCs/>
          <w:b/>
        </w:rPr>
        <w:t xml:space="preserve">Optometrist</w:t>
      </w:r>
      <w:r>
        <w:t xml:space="preserve"> </w:t>
      </w:r>
      <w:r>
        <w:t xml:space="preserve">but as a proactive partner in this national priority. My experience establishing tele-optometry services during the pandemic—allowing remote consultations for rural patients—directly translates to supporting Moscow’s efforts to extend care beyond central clinics into suburbs and lower-income districts.</w:t>
      </w:r>
    </w:p>
    <w:p>
      <w:pPr>
        <w:pStyle w:val="BodyText"/>
      </w:pPr>
      <w:r>
        <w:t xml:space="preserve">Moreover, my approach is deeply informed by a belief that vision care is inseparable from overall public health. In Moscow, where access to eye care can be fragmented, I envision creating a model of preventive optometry that educates patients on lifestyle modifications (e.g., screen-time management for children) and early detection of systemic diseases like diabetes through retinal exams. As an</w:t>
      </w:r>
      <w:r>
        <w:t xml:space="preserve"> </w:t>
      </w:r>
      <w:r>
        <w:rPr>
          <w:bCs/>
          <w:b/>
        </w:rPr>
        <w:t xml:space="preserve">Optometrist</w:t>
      </w:r>
      <w:r>
        <w:t xml:space="preserve">, I have co-authored research on socioeconomic barriers to eye care in urban centers, findings I am prepared to adapt for Moscow’s specific demographics. For instance, collaborating with community health workers (like the "Zemskie" networks common in Russian public clinics) could bridge gaps in rural accessibility—a strategy I successfully piloted in my previous practice.</w:t>
      </w:r>
    </w:p>
    <w:p>
      <w:pPr>
        <w:pStyle w:val="BodyText"/>
      </w:pPr>
      <w:r>
        <w:t xml:space="preserve">My commitment to</w:t>
      </w:r>
      <w:r>
        <w:t xml:space="preserve"> </w:t>
      </w:r>
      <w:r>
        <w:rPr>
          <w:bCs/>
          <w:b/>
        </w:rPr>
        <w:t xml:space="preserve">Russia Moscow</w:t>
      </w:r>
      <w:r>
        <w:t xml:space="preserve"> </w:t>
      </w:r>
      <w:r>
        <w:t xml:space="preserve">is not merely professional but deeply personal. During my exchange program, I volunteered at a Moscow-based NGO supporting visually impaired seniors, witnessing how even minor vision correction transformed daily independence. This experience fortified my resolve to serve a community where high-quality optometric care remains inaccessible to many. I am not seeking just any position; I seek the opportunity to embed myself within Moscow’s healthcare fabric as an</w:t>
      </w:r>
      <w:r>
        <w:t xml:space="preserve"> </w:t>
      </w:r>
      <w:r>
        <w:rPr>
          <w:bCs/>
          <w:b/>
        </w:rPr>
        <w:t xml:space="preserve">Optometrist</w:t>
      </w:r>
      <w:r>
        <w:t xml:space="preserve"> </w:t>
      </w:r>
      <w:r>
        <w:t xml:space="preserve">who understands both the clinical precision required and the cultural nuances that define patient relationships here. I am eager to learn from Russian colleagues, contribute my skills in modern optometric diagnostics, and help advance a system where every resident—regardless of income or location—can access life-changing vision care.</w:t>
      </w:r>
    </w:p>
    <w:p>
      <w:pPr>
        <w:pStyle w:val="BodyText"/>
      </w:pPr>
      <w:r>
        <w:t xml:space="preserve">In conclusion, this</w:t>
      </w:r>
      <w:r>
        <w:t xml:space="preserve"> </w:t>
      </w:r>
      <w:r>
        <w:rPr>
          <w:bCs/>
          <w:b/>
        </w:rPr>
        <w:t xml:space="preserve">Personal Statement</w:t>
      </w:r>
      <w:r>
        <w:t xml:space="preserve"> </w:t>
      </w:r>
      <w:r>
        <w:t xml:space="preserve">embodies my readiness to elevate eye care standards in Moscow. My clinical expertise as an</w:t>
      </w:r>
      <w:r>
        <w:t xml:space="preserve"> </w:t>
      </w:r>
      <w:r>
        <w:rPr>
          <w:bCs/>
          <w:b/>
        </w:rPr>
        <w:t xml:space="preserve">Optometrist</w:t>
      </w:r>
      <w:r>
        <w:t xml:space="preserve">, coupled with my dedication to Russia’s public health priorities and respect for Moscow’s cultural context, positions me to make immediate impact. I am not merely applying for a role—I am pledging my career to advancing the vision health of Moscow’s citizens, one patient at a time. I welcome the opportunity to discuss how my background aligns with your clinic’s mission and contribute meaningfully to Russia's evolving healthcare future.</w:t>
      </w:r>
    </w:p>
    <w:p>
      <w:pPr>
        <w:pStyle w:val="BodyText"/>
      </w:pPr>
      <w:r>
        <w:t xml:space="preserve">Thank you for considering my application. I look forward to contributing my passion, skills, and dedication to the vibrant medical community of</w:t>
      </w:r>
      <w:r>
        <w:t xml:space="preserve"> </w:t>
      </w:r>
      <w:r>
        <w:rPr>
          <w:bCs/>
          <w:b/>
        </w:rPr>
        <w:t xml:space="preserve">Russia Moscow</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Moscow, Russia</dc:title>
  <dc:creator/>
  <dc:language>en</dc:language>
  <cp:keywords/>
  <dcterms:created xsi:type="dcterms:W3CDTF">2026-07-20T15:41:37Z</dcterms:created>
  <dcterms:modified xsi:type="dcterms:W3CDTF">2026-07-20T15:41:37Z</dcterms:modified>
</cp:coreProperties>
</file>

<file path=docProps/custom.xml><?xml version="1.0" encoding="utf-8"?>
<Properties xmlns="http://schemas.openxmlformats.org/officeDocument/2006/custom-properties" xmlns:vt="http://schemas.openxmlformats.org/officeDocument/2006/docPropsVTypes"/>
</file>