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Turkey</w:t>
      </w:r>
      <w:r>
        <w:t xml:space="preserve"> </w:t>
      </w:r>
      <w:r>
        <w:t xml:space="preserve">Ankara</w:t>
      </w:r>
    </w:p>
    <w:bookmarkStart w:id="20" w:name="Xf661844820cf604f371f02da41218ee6b2b9c21"/>
    <w:p>
      <w:pPr>
        <w:pStyle w:val="Heading1"/>
      </w:pPr>
      <w:r>
        <w:t xml:space="preserve">Personal Statement: Commitment to Vision Care in Turkey Ankara</w:t>
      </w:r>
    </w:p>
    <w:p>
      <w:pPr>
        <w:pStyle w:val="FirstParagraph"/>
      </w:pPr>
      <w:r>
        <w:t xml:space="preserve">As I prepare this Personal Statement, I reflect on a profound journey that has led me to pursue a career as an Optometrist with deep commitment to serving the vibrant community of Ankara, Turkey. This document embodies not just my professional qualifications but my unwavering dedication to advancing eye health in the heart of Turkey’s capital city. With over eight years of clinical experience across diverse healthcare settings, I have honed my skills to deliver exceptional patient care while embracing the cultural and professional nuances that define healthcare in Turkey Ankara.</w:t>
      </w:r>
    </w:p>
    <w:p>
      <w:pPr>
        <w:pStyle w:val="BodyText"/>
      </w:pPr>
      <w:r>
        <w:t xml:space="preserve">My passion for optometry ignited during my undergraduate studies in Vision Science at the University of Manchester, where I completed a research thesis on early detection of diabetic retinopathy in urban populations. This work revealed how socioeconomic factors influence eye health accessibility—a revelation that crystallized my desire to serve communities facing similar challenges. Upon earning my Doctor of Optometry degree from the University of New South Wales, I pursued specialized training in pediatric and geriatric optometry at London’s Moorfields Eye Hospital, a globally renowned institution. These experiences equipped me with advanced diagnostic capabilities and a patient-centered philosophy that remains central to my practice as an Optometrist.</w:t>
      </w:r>
    </w:p>
    <w:p>
      <w:pPr>
        <w:pStyle w:val="BodyText"/>
      </w:pPr>
      <w:r>
        <w:t xml:space="preserve">What sets my application apart is my intentional focus on Turkey Ankara as the ideal environment to apply this expertise. Ankara is not merely a geographical location but the pulsating cultural and administrative core of modern Turkey—a city where ancient traditions intersect with progressive healthcare innovation. I have studied Turkish language extensively through Istanbul University’s intensive program, achieving B2 proficiency in medical terminology, and have actively engaged with Turkish health regulations through collaborations with Ankara-based ophthalmology associations. This preparation ensures I can bridge communication gaps while respecting local customs, a critical factor in building trust within Turkish communities where eye care is often intertwined with family dynamics and cultural beliefs about health.</w:t>
      </w:r>
    </w:p>
    <w:p>
      <w:pPr>
        <w:pStyle w:val="BodyText"/>
      </w:pPr>
      <w:r>
        <w:t xml:space="preserve">During my two-year clinical fellowship at Dubai Healthcare City, I managed multidisciplinary teams serving a diverse population of over 50 nationalities. This role taught me to adapt protocols to cultural contexts—a skill directly transferable to Turkey Ankara’s multicultural urban environment. I implemented a community screening program targeting underserved neighborhoods in Dubai, reducing preventable vision loss by 32% through mobile clinics and partnerships with local mosques for health awareness. In Ankara, I envision replicating this model: collaborating with district health centers to establish accessible screening hubs in districts like Kızılay and Çankaya, where elderly populations often face barriers to regular eye exams due to transportation or cultural hesitations.</w:t>
      </w:r>
    </w:p>
    <w:p>
      <w:pPr>
        <w:pStyle w:val="BodyText"/>
      </w:pPr>
      <w:r>
        <w:t xml:space="preserve">My clinical approach as an Optometrist is anchored in three pillars: technological excellence, compassionate care, and community partnership. I am certified in the latest OCT imaging systems and myopia management protocols—a specialty increasingly vital as Ankara’s youth spend more time on digital devices. Yet technology alone cannot address eye health disparities; it must be coupled with empathy. In a recent case at my clinic, I diagnosed severe glaucoma in an elderly Turkish woman who avoided treatment for years due to fear of surgery—common in some communities. Through patient education using culturally resonant analogies (comparing intraocular pressure to "balloon tension"), we developed a management plan that respected her values while saving her sight. This experience underscores my belief that effective optometric care requires both clinical precision and deep cultural understanding.</w:t>
      </w:r>
    </w:p>
    <w:p>
      <w:pPr>
        <w:pStyle w:val="BodyText"/>
      </w:pPr>
      <w:r>
        <w:t xml:space="preserve">I recognize that Turkey Ankara’s healthcare landscape presents unique opportunities for innovation. With the Turkish Ministry of Health’s recent expansion of primary eye care facilities, there is a strategic need for optometrists who can function as frontline health educators. My background includes training in public health initiatives through the International Council of Ophthalmology, where I co-designed a curriculum on cataract prevention for rural communities. In Ankara, I aim to adapt this knowledge to urban settings—partnering with institutions like Hacettepe University’s Optometry Department and Ankara City Hospital to create workshops addressing common regional concerns such as dry eye syndrome exacerbated by seasonal dust storms.</w:t>
      </w:r>
    </w:p>
    <w:p>
      <w:pPr>
        <w:pStyle w:val="BodyText"/>
      </w:pPr>
      <w:r>
        <w:t xml:space="preserve">Moreover, my commitment extends beyond clinical practice. As a member of the Turkish Optometric Association (TOA) since 2021, I actively participate in advocacy efforts promoting vision health as integral to overall wellbeing. I have contributed to TOA’s "Clear Vision for All" campaign, which successfully lobbied for subsidized eyeglass programs for schoolchildren in Ankara districts like Yenimahalle. This involvement has given me invaluable insight into Turkey’s healthcare policies and the collaborative spirit required to navigate them effectively—a quality essential when working within Turkey Ankara’s integrated medical ecosystem.</w:t>
      </w:r>
    </w:p>
    <w:p>
      <w:pPr>
        <w:pStyle w:val="BodyText"/>
      </w:pPr>
      <w:r>
        <w:t xml:space="preserve">Choosing to pursue my career in Turkey Ankara is not a geographical decision but a deliberate alignment of professional values with societal needs. I see Ankara as a city where modern optometry can thrive alongside traditional wisdom, creating solutions that honor both scientific rigor and cultural heritage. My fluency in Turkish ensures I can communicate complex diagnoses without relying on interpreters—critical for building rapport when discussing conditions like age-related macular degeneration, which disproportionately affects Turkey’s aging population. Furthermore, my understanding of Turkish family structures allows me to engage patients through their trusted networks (e.g., involving elders in pediatric care planning), a practice that has consistently improved adherence rates in my past roles.</w:t>
      </w:r>
    </w:p>
    <w:p>
      <w:pPr>
        <w:pStyle w:val="BodyText"/>
      </w:pPr>
      <w:r>
        <w:t xml:space="preserve">This Personal Statement is more than an application; it is a promise. A promise to bring evidence-based optometric expertise to Ankara’s streets and clinics, to collaborate with local physicians through Turkey’s National Healthcare Network, and to advocate for policies ensuring every child in Ankara has access to vision screenings by age five. As the world moves toward integrated eye care models, I am prepared not just as an Optometrist but as a community partner invested in Ankara’s future—one clear vision at a time. My career goal is simple: to make Ankara a global benchmark for culturally competent optometry, where every resident receives personalized care that respects their heritage while safeguarding their sight.</w:t>
      </w:r>
    </w:p>
    <w:p>
      <w:pPr>
        <w:pStyle w:val="BodyText"/>
      </w:pPr>
      <w:r>
        <w:t xml:space="preserve">I welcome the opportunity to contribute my skills to the esteemed healthcare community of Turkey Ankara. With my clinical expertise, cultural readiness, and unwavering dedication to community health, I am confident in my ability to become a valuable asset to any optometry practice or institution in this dynamic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Position in Turkey Ankara</dc:title>
  <dc:creator/>
  <dc:language>en</dc:language>
  <cp:keywords/>
  <dcterms:created xsi:type="dcterms:W3CDTF">2026-07-14T21:39:27Z</dcterms:created>
  <dcterms:modified xsi:type="dcterms:W3CDTF">2026-07-14T21:39:27Z</dcterms:modified>
</cp:coreProperties>
</file>

<file path=docProps/custom.xml><?xml version="1.0" encoding="utf-8"?>
<Properties xmlns="http://schemas.openxmlformats.org/officeDocument/2006/custom-properties" xmlns:vt="http://schemas.openxmlformats.org/officeDocument/2006/docPropsVTypes"/>
</file>