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d5b4f9f6370c68438565746da1a60b18d238d5f"/>
    <w:p>
      <w:pPr>
        <w:pStyle w:val="Heading1"/>
      </w:pPr>
      <w:r>
        <w:t xml:space="preserve">Personal Statement: Pursuing Excellence in Optometry within United Kingdom Birmingham</w:t>
      </w:r>
    </w:p>
    <w:p>
      <w:pPr>
        <w:pStyle w:val="FirstParagraph"/>
      </w:pPr>
      <w:r>
        <w:t xml:space="preserve">My journey towards becoming an Optometrist has been driven by a profound commitment to preserving sight and enhancing quality of life through compassionate, evidence-based eye care. Having dedicated my academic and professional development to this vital healthcare profession, I now seek to contribute my skills within the dynamic urban landscape of Birmingham, United Kingdom. This Personal Statement outlines my qualifications, motivations, and unwavering dedication to serving the diverse communities of Birmingham as a registered Optometrist.</w:t>
      </w:r>
    </w:p>
    <w:p>
      <w:pPr>
        <w:pStyle w:val="BodyText"/>
      </w:pPr>
      <w:r>
        <w:t xml:space="preserve">My passion for optometry was ignited during a high school placement at Birmingham City University’s Vision Research Centre. Witnessing how early detection of diabetic retinopathy in an elderly South Asian patient transformed their outlook—preventing irreversible vision loss—solidified my resolve to pursue this career. This experience revealed the profound impact Optometrists have on public health, particularly in cities like Birmingham where healthcare disparities persist among ethnic minority populations. I pursued a BSc (Hons) Optometry at the University of Manchester, graduating with First-Class Honours. My academic focus included advanced ocular diagnostics, paediatric optometry, and epidemiology of eye disease—modules directly relevant to Birmingham's demographic needs where conditions like diabetic eye disease affect 1 in 5 residents.</w:t>
      </w:r>
    </w:p>
    <w:p>
      <w:pPr>
        <w:pStyle w:val="BodyText"/>
      </w:pPr>
      <w:r>
        <w:t xml:space="preserve">My pre-registration year at a high-volume NHS optometry practice in Aston, Birmingham, was pivotal. I managed over 40 patients daily across diverse age groups—from neonatal vision screening to geriatric glaucoma management—while navigating the complexities of the United Kingdom’s National Health Service (NHS) framework. One impactful case involved identifying early signs of age-related macular degeneration in a non-English-speaking elderly patient from Birmingham’s Afro-Caribbean community. By collaborating with a translator and culturally sensitive communication techniques, I facilitated timely referral to Moorfields Eye Hospital, preventing significant vision deterioration. This experience underscored how cultural competence and empathetic care are not optional but essential pillars of optometric practice in Birmingham’s multicultural context.</w:t>
      </w:r>
    </w:p>
    <w:p>
      <w:pPr>
        <w:pStyle w:val="BodyText"/>
      </w:pPr>
      <w:r>
        <w:t xml:space="preserve">Beyond clinical skills, my placements fostered leadership in community health initiatives. As project lead for the ‘Birmingham Bright Eyes’ campaign, I organised free screenings at Selly Oak Community Centre targeting underserved residents. We screened 237 individuals over six months, identifying 37 previously undiagnosed cases of glaucoma or diabetic retinopathy. This initiative aligned with Birmingham City Council’s Health Inequalities Action Plan and demonstrated my ability to translate academic knowledge into tangible public health outcomes—a priority for the United Kingdom’s NHS Long Term Plan. I also completed GOC-recognised training in digital retinal imaging and low-vision rehabilitation, ensuring my practice aligns with the latest UK clinical guidelines.</w:t>
      </w:r>
    </w:p>
    <w:p>
      <w:pPr>
        <w:pStyle w:val="BodyText"/>
      </w:pPr>
      <w:r>
        <w:t xml:space="preserve">Why Birmingham? The city’s unique challenges demand Optometrists who understand its social fabric. With over 40% of residents identifying as Black, Asian, or Minority Ethnic (BAME), and significant health inequalities in eye care access, Birmingham requires clinicians who bridge cultural gaps while upholding the highest ethical standards. I am deeply inspired by Birmingham’s commitment to becoming a ‘City of Sanctuary’ and its focus on equitable healthcare. As an Optometrist in this setting, I would leverage my language skills (including basic Urdu and Punjabi) and community engagement experience to build trust with communities often underrepresented in healthcare settings. This aligns with the General Optical Council’s (GOC) ethical principles prioritising ‘patient welfare above all else’—a standard I have internalised through my NHS training.</w:t>
      </w:r>
    </w:p>
    <w:p>
      <w:pPr>
        <w:pStyle w:val="BodyText"/>
      </w:pPr>
      <w:r>
        <w:t xml:space="preserve">My professional ethos is built on three pillars: clinical excellence, community advocacy, and continuous learning. I maintain a rigorous CPD schedule, recently completing a Master’s module in Health Inequalities at the University of Birmingham. This deepened my understanding of how social determinants—like poverty or language barriers—impact eye health outcomes in cities like Birmingham. I also volunteer with the Royal National Institute of Blind People (RNIB) to support low-vision rehabilitation workshops, ensuring my practice remains patient-centred and adaptable to individual needs.</w:t>
      </w:r>
    </w:p>
    <w:p>
      <w:pPr>
        <w:pStyle w:val="BodyText"/>
      </w:pPr>
      <w:r>
        <w:t xml:space="preserve">Looking ahead, I am eager to contribute to Birmingham’s evolving optometric landscape. The city’s investment in NHS optical services—including new community eye health hubs—provides the perfect environment for me to grow as an Optometrist. I aim to specialise in diabetic eye care, a critical need given Birmingham’s 22% higher prevalence of Type 2 diabetes than the national average (NHS Digital, 2023). My goal is to co-develop culturally tailored screening protocols with local GPs and community leaders, turning clinical practice into a catalyst for systemic change. This vision resonates with the United Kingdom’s ‘Vision Strategy’, which prioritises early intervention to reduce sight loss by 50% by 2035.</w:t>
      </w:r>
    </w:p>
    <w:p>
      <w:pPr>
        <w:pStyle w:val="BodyText"/>
      </w:pPr>
      <w:r>
        <w:t xml:space="preserve">As an Optometrist, I see myself not merely as a clinician but as a guardian of community well-being. In Birmingham—a city where every street tells a story of resilience and diversity—I am committed to ensuring no resident’s vision is compromised by lack of access or understanding. My journey from classroom to clinic has prepared me to excel within the UK’s healthcare system, with the GOC’s standards as my compass. I bring not just technical proficiency but a deep-seated empathy forged through serving Birmingham’s most vulnerable populations. This Personal Statement reflects my readiness to become an asset to your team, championing sight preservation in the heart of United Kingdom Birmingham where compassion meets clinical excellence.</w:t>
      </w:r>
    </w:p>
    <w:p>
      <w:pPr>
        <w:pStyle w:val="BodyText"/>
      </w:pPr>
      <w:r>
        <w:t xml:space="preserve">Having completed all GOC requirements for registration—including the Optometry Pre-Registration Assessment—I am prepared to contribute immediately. I welcome the opportunity to discuss how my proactive approach and dedication to Birmingham’s unique healthcare needs can support your practice’s mission. Together, we can ensure that every resident has the right to clear sight,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 United Kingdom Birmingham</dc:title>
  <dc:creator/>
  <dc:language>en</dc:language>
  <cp:keywords/>
  <dcterms:created xsi:type="dcterms:W3CDTF">2026-07-24T14:57:01Z</dcterms:created>
  <dcterms:modified xsi:type="dcterms:W3CDTF">2026-07-24T14:57:01Z</dcterms:modified>
</cp:coreProperties>
</file>

<file path=docProps/custom.xml><?xml version="1.0" encoding="utf-8"?>
<Properties xmlns="http://schemas.openxmlformats.org/officeDocument/2006/custom-properties" xmlns:vt="http://schemas.openxmlformats.org/officeDocument/2006/docPropsVTypes"/>
</file>