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Optometrist</w:t>
      </w:r>
      <w:r>
        <w:t xml:space="preserve"> </w:t>
      </w:r>
      <w:r>
        <w:t xml:space="preserve">Application</w:t>
      </w:r>
    </w:p>
    <w:bookmarkStart w:id="20" w:name="X212a7ff3dde608b6277b4b20e86eb0207e9c860"/>
    <w:p>
      <w:pPr>
        <w:pStyle w:val="Heading1"/>
      </w:pPr>
      <w:r>
        <w:t xml:space="preserve">Personal Statement for Optometrist Registration in United Kingdom Manchester</w:t>
      </w:r>
    </w:p>
    <w:p>
      <w:pPr>
        <w:pStyle w:val="FirstParagraph"/>
      </w:pPr>
      <w:r>
        <w:t xml:space="preserve">As I prepare to submit this</w:t>
      </w:r>
      <w:r>
        <w:t xml:space="preserve"> </w:t>
      </w:r>
      <w:r>
        <w:rPr>
          <w:bCs/>
          <w:b/>
        </w:rPr>
        <w:t xml:space="preserve">Personal Statement</w:t>
      </w:r>
      <w:r>
        <w:t xml:space="preserve">, I reflect on my journey toward becoming a compassionate and skilled optometrist ready to serve the diverse communities of</w:t>
      </w:r>
      <w:r>
        <w:t xml:space="preserve"> </w:t>
      </w:r>
      <w:r>
        <w:rPr>
          <w:iCs/>
          <w:i/>
        </w:rPr>
        <w:t xml:space="preserve">United Kingdom Manchester</w:t>
      </w:r>
      <w:r>
        <w:t xml:space="preserve">. My decision to pursue optometry was forged during childhood visits with my grandmother, whose deteriorating vision taught me that sight is not merely a biological function but the gateway to independence, learning, and connection. This profound understanding now drives my professional purpose: to become an Optometrist who combines clinical excellence with deep cultural empathy in Manchester's vibrant healthcare landscape.</w:t>
      </w:r>
    </w:p>
    <w:p>
      <w:pPr>
        <w:pStyle w:val="BodyText"/>
      </w:pPr>
      <w:r>
        <w:t xml:space="preserve">My academic foundation began with a BSc (Hons) in Optometry at the University of Manchester, where I graduated top of my cohort. This rigorous program immersed me in the latest diagnostic techniques, ocular disease management, and public health frameworks – all while emphasizing the unique challenges of urban eye care. Courses like 'Community Eye Health' and 'Ocular Pharmacology' were particularly transformative when we examined case studies from Manchester’s inner-city clinics, where socioeconomic barriers often delay vital interventions for diabetic retinopathy or glaucoma. I excelled in clinical placements at Manchester Royal Eye Hospital, where I learned to navigate complex patient scenarios involving language barriers and health disparities – experiences that cemented my resolve to serve this city specifically.</w:t>
      </w:r>
    </w:p>
    <w:p>
      <w:pPr>
        <w:pStyle w:val="BodyText"/>
      </w:pPr>
      <w:r>
        <w:t xml:space="preserve">During my pre-registration year at a high-volume NHS optician practice in Salford, I managed over 200 patients weekly across diverse ethnic groups. One pivotal moment involved a Bengali-speaking elderly patient who initially refused contact lens fittings due to cultural misconceptions about eye health. Through collaboration with community interpreters and culturally tailored education, we not only resolved her vision issues but also established trust that led to family members seeking regular check-ups. This experience crystallized my philosophy: effective optometry requires more than technical skill – it demands active listening, patience, and partnership with patients as agents of their own care. I consistently received positive feedback for my ability to simplify complex conditions like macular degeneration while respecting cultural contexts.</w:t>
      </w:r>
    </w:p>
    <w:p>
      <w:pPr>
        <w:pStyle w:val="BodyText"/>
      </w:pPr>
      <w:r>
        <w:t xml:space="preserve">What draws me specifically to</w:t>
      </w:r>
      <w:r>
        <w:t xml:space="preserve"> </w:t>
      </w:r>
      <w:r>
        <w:rPr>
          <w:bCs/>
          <w:b/>
        </w:rPr>
        <w:t xml:space="preserve">United Kingdom Manchester</w:t>
      </w:r>
      <w:r>
        <w:t xml:space="preserve"> </w:t>
      </w:r>
      <w:r>
        <w:t xml:space="preserve">is its unparalleled diversity – 40% of Greater Manchester residents identify as from minority ethnic backgrounds, creating a unique opportunity to address health inequities through optometric care. Having volunteered at the St Ann’s Community Health Centre in Moss Side, I witnessed how systemic barriers prevent vulnerable populations from accessing early eye screenings. As an Optometrist, I am committed to bridging this gap by advocating for mobile clinics targeting deprived areas and partnering with local mosques and community centres to conduct culturally sensitive vision awareness workshops. Manchester’s ambition to become a 'Healthy City' aligns perfectly with my vision: using optometry as a catalyst for broader health equity.</w:t>
      </w:r>
    </w:p>
    <w:p>
      <w:pPr>
        <w:pStyle w:val="BodyText"/>
      </w:pPr>
      <w:r>
        <w:t xml:space="preserve">My clinical approach integrates cutting-edge technology with human-centered care. I am proficient in OCT imaging, retinal photography, and managing post-operative care for cataract patients – skills honed through NHS training in Manchester’s specialist networks. Yet I prioritize what technology cannot replace: the quiet moment when a parent realizes their child can finally read the whiteboard at school, or an elderly patient regains independence after correcting refractive errors. At a recent community screening event in Hulme, I detected early signs of diabetic retinopathy in a young adult who had never visited an optometrist – a diagnosis that prevented potential blindness and reinforced why I chose this profession.</w:t>
      </w:r>
    </w:p>
    <w:p>
      <w:pPr>
        <w:pStyle w:val="BodyText"/>
      </w:pPr>
      <w:r>
        <w:t xml:space="preserve">I remain deeply engaged with the optometric community through the Association of Optometrists (AOP) Manchester chapter, where I volunteer to mentor students from disadvantaged backgrounds. This mirrors my commitment to growing the profession’s diversity – a critical need in a city where only 12% of local optometrists are from ethnic minorities. My</w:t>
      </w:r>
      <w:r>
        <w:t xml:space="preserve"> </w:t>
      </w:r>
      <w:r>
        <w:rPr>
          <w:bCs/>
          <w:b/>
        </w:rPr>
        <w:t xml:space="preserve">Personal Statement</w:t>
      </w:r>
      <w:r>
        <w:t xml:space="preserve"> </w:t>
      </w:r>
      <w:r>
        <w:t xml:space="preserve">is not merely an application; it is a promise: To contribute my clinical expertise, cultural intelligence, and unwavering dedication to ensuring Manchester’s vision care system serves everyone – regardless of postcode or background.</w:t>
      </w:r>
    </w:p>
    <w:p>
      <w:pPr>
        <w:pStyle w:val="BodyText"/>
      </w:pPr>
      <w:r>
        <w:t xml:space="preserve">The role of the Optometrist in</w:t>
      </w:r>
      <w:r>
        <w:t xml:space="preserve"> </w:t>
      </w:r>
      <w:r>
        <w:rPr>
          <w:iCs/>
          <w:i/>
        </w:rPr>
        <w:t xml:space="preserve">United Kingdom Manchester</w:t>
      </w:r>
      <w:r>
        <w:t xml:space="preserve"> </w:t>
      </w:r>
      <w:r>
        <w:t xml:space="preserve">has evolved beyond prescription dispensing. Today’s Optometrist is a frontline health navigator, detecting systemic conditions like hypertension through retinal exams and guiding patients through complex NHS pathways. I am actively pursuing advanced training in diabetic eye screening and low-vision rehabilitation to meet these expanding responsibilities. Manchester’s new NHS Long-Term Plan explicitly values community-based optometric services, and I am eager to contribute to its goals by establishing a patient-centered practice model that prioritizes prevention over crisis intervention.</w:t>
      </w:r>
    </w:p>
    <w:p>
      <w:pPr>
        <w:pStyle w:val="BodyText"/>
      </w:pPr>
      <w:r>
        <w:t xml:space="preserve">Looking ahead, I envision collaborating with Manchester City Council’s Health Improvement Programme to integrate eye health into broader public health initiatives – such as school vision screening linked to educational support. My research on 'Cultural Competence in Urban Optometry' (published in the *British Journal of Optometry*) identified key barriers faced by South Asian and African Caribbean communities, findings I now use to train practice staff. This commitment to evidence-based, community-responsive care is why Manchester’s unique demographic fabric feels like my professional home.</w:t>
      </w:r>
    </w:p>
    <w:p>
      <w:pPr>
        <w:pStyle w:val="BodyText"/>
      </w:pPr>
      <w:r>
        <w:t xml:space="preserve">Ultimately, this</w:t>
      </w:r>
      <w:r>
        <w:t xml:space="preserve"> </w:t>
      </w:r>
      <w:r>
        <w:rPr>
          <w:bCs/>
          <w:b/>
        </w:rPr>
        <w:t xml:space="preserve">Personal Statement</w:t>
      </w:r>
      <w:r>
        <w:t xml:space="preserve"> </w:t>
      </w:r>
      <w:r>
        <w:t xml:space="preserve">embodies my conviction that vision care should be a universal right – not a privilege. As I prepare to join the NHS optometry workforce in Manchester, I bring not just technical proficiency but a profound respect for the city’s spirit of resilience and diversity. In Manchester, where communities from across the globe coexist, an Optometrist’s role transcends clinical practice: it becomes a bridge between healthcare systems and human dignity. I am ready to step into that role with humility, skill, and an unshakeable belief in sight as the foundation of opportunity.</w:t>
      </w:r>
    </w:p>
    <w:p>
      <w:pPr>
        <w:pStyle w:val="BodyText"/>
      </w:pPr>
      <w: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Optometrist Application</dc:title>
  <dc:creator/>
  <dc:language>en</dc:language>
  <cp:keywords/>
  <dcterms:created xsi:type="dcterms:W3CDTF">2026-07-22T22:08:52Z</dcterms:created>
  <dcterms:modified xsi:type="dcterms:W3CDTF">2026-07-22T22:08:52Z</dcterms:modified>
</cp:coreProperties>
</file>

<file path=docProps/custom.xml><?xml version="1.0" encoding="utf-8"?>
<Properties xmlns="http://schemas.openxmlformats.org/officeDocument/2006/custom-properties" xmlns:vt="http://schemas.openxmlformats.org/officeDocument/2006/docPropsVTypes"/>
</file>