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b871114b05fd08a58d6df4fac2fc59fa507627"/>
    <w:p>
      <w:pPr>
        <w:pStyle w:val="Heading1"/>
      </w:pPr>
      <w:r>
        <w:t xml:space="preserve">Personal Statement for Optometrist Practice in United States Miami</w:t>
      </w:r>
    </w:p>
    <w:p>
      <w:pPr>
        <w:pStyle w:val="FirstParagraph"/>
      </w:pPr>
      <w:r>
        <w:t xml:space="preserve">As I prepare to submit this Personal Statement, I find myself reflecting on a journey that has been profoundly shaped by my passion for vision care and my unwavering commitment to serving diverse communities. The decision to pursue optometry was never merely professional—it was deeply personal, rooted in witnessing the transformative impact of corrective lenses on my grandmother's life after she regained her independence following cataract surgery. This experience ignited a lifelong dedication to becoming an Optometrist who not only diagnoses and treats vision disorders but also empowers patients through education and compassionate care. Now, as I seek to establish my practice in the vibrant, multicultural landscape of United States Miami, I am eager to contribute my skills to a city that represents both the challenges and opportunities of modern eye healthcare.</w:t>
      </w:r>
    </w:p>
    <w:p>
      <w:pPr>
        <w:pStyle w:val="BodyText"/>
      </w:pPr>
      <w:r>
        <w:t xml:space="preserve">My academic foundation at the University of Alabama College of Optometry provided rigorous training in clinical diagnostics, pediatric vision development, and low-vision rehabilitation. However, it was my community outreach rotations that truly crystallized my purpose. During a summer clinic in rural Alabama serving migrant farmworkers—many of whom traveled hours to access basic eye care—I saw firsthand how socioeconomic barriers create vision disparities. This experience directly informed my approach to patient care: I prioritize cultural humility, language accessibility (I am fluent in Spanish), and preventative education tailored to each patient’s lifestyle. These principles will be essential as I build my practice in Miami, where 70% of residents speak a language other than English at home and communities face unique challenges like high rates of diabetes-related retinopathy among Hispanic populations.</w:t>
      </w:r>
    </w:p>
    <w:p>
      <w:pPr>
        <w:pStyle w:val="BodyText"/>
      </w:pPr>
      <w:r>
        <w:t xml:space="preserve">The choice to anchor my career in United States Miami is deliberate and deeply resonant. Miami isn’t just a city—it’s a living tapestry of cultures, from Cuban and Haitian communities to burgeoning South Asian and East African populations, each with distinct health traditions and needs. As an Optometrist, I recognize that effective vision care must transcend clinical protocols to embrace cultural context. For instance, in neighborhoods like Little Havana or Overtown, where chronic conditions often intersect with vision health, I plan to collaborate with local clinics to integrate diabetes education into eye exams—a strategy proven to increase early detection of retinal complications. Miami’s status as a global hub also means I can leverage connections with institutions like Bascom Palmer Eye Institute for ongoing specialty referrals and research participation, ensuring patients receive cutting-edge care without leaving the community.</w:t>
      </w:r>
    </w:p>
    <w:p>
      <w:pPr>
        <w:pStyle w:val="BodyText"/>
      </w:pPr>
      <w:r>
        <w:t xml:space="preserve">What excites me most about practicing in Miami is its untapped potential for preventative optometry. While the city boasts world-class ophthalmology centers, there’s a critical gap in accessible primary eye care—especially for school-aged children and elderly residents who face transportation barriers to existing facilities. My vision extends beyond my clinic: I aim to partner with Miami-Dade County Public Schools on a pilot program providing free vision screenings and follow-up care, addressing the 1 in 4 children identified with undiagnosed refractive errors. This initiative aligns with Miami’s broader "Healthy Communities" initiative and would directly support my role as an Optometrist committed to population health. Furthermore, I intend to develop a telehealth component for rural communities in the Everglades region, where patients often travel over 50 miles for eye care—a solution that mirrors my early experiences serving isolated populations.</w:t>
      </w:r>
    </w:p>
    <w:p>
      <w:pPr>
        <w:pStyle w:val="BodyText"/>
      </w:pPr>
      <w:r>
        <w:t xml:space="preserve">Beyond clinical work, I am eager to contribute to Miami’s professional optometric community through advocacy and education. I’ve already begun volunteering with the Florida Optometric Association’s outreach committees, focusing on reducing eye injury rates among construction workers—a demographic disproportionately affected in South Florida’s booming construction sector. In United States Miami, where outdoor activities are integral to daily life, I’ll advocate for enhanced UV-protective eyewear education at beachside venues and sports complexes. My goal is to position myself as a bridge between clinical practice and community health policy, ensuring that vision care becomes a non-negotiable component of holistic wellness in Miami’s diverse neighborhoods.</w:t>
      </w:r>
    </w:p>
    <w:p>
      <w:pPr>
        <w:pStyle w:val="BodyText"/>
      </w:pPr>
      <w:r>
        <w:t xml:space="preserve">My commitment to Miami extends beyond professional goals—it’s personal. Having lived in the city during my residency at Jackson Memorial Hospital, I’ve fallen in love with its energy, from the rhythm of Calle Ocho to the resilience of communities rebuilding after hurricanes. I understand that eye health is intertwined with community well-being; when a child can read clearly for school or an elder enjoys watching grandchildren play on South Beach without visual strain, it transforms lives. As an Optometrist in United States Miami, I won’t just treat eyes—I’ll be part of nurturing the city’s vibrancy through clear vision.</w:t>
      </w:r>
    </w:p>
    <w:p>
      <w:pPr>
        <w:pStyle w:val="BodyText"/>
      </w:pPr>
      <w:r>
        <w:t xml:space="preserve">In conclusion, this Personal Statement is more than a requirement—it’s a promise. A promise to bring evidence-based care infused with cultural intelligence to Miami residents who deserve vision health as fundamental as clean water or safe streets. I am ready to invest my skills in a city that celebrates diversity while confronting its unique health challenges. With my training, compassion, and unwavering focus on Miami’s needs, I am prepared not just to practice optometry here but to help redefine what accessible eye care means for the United States Miami community—a place where every patient sees their potential clearly.</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United States Miami</dc:title>
  <dc:creator/>
  <dc:language>en</dc:language>
  <cp:keywords/>
  <dcterms:created xsi:type="dcterms:W3CDTF">2026-05-30T11:03:47Z</dcterms:created>
  <dcterms:modified xsi:type="dcterms:W3CDTF">2026-05-30T11:03:47Z</dcterms:modified>
</cp:coreProperties>
</file>

<file path=docProps/custom.xml><?xml version="1.0" encoding="utf-8"?>
<Properties xmlns="http://schemas.openxmlformats.org/officeDocument/2006/custom-properties" xmlns:vt="http://schemas.openxmlformats.org/officeDocument/2006/docPropsVTypes"/>
</file>