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471b4d87dd62a11f4ed48ac5dc6de456edd0550"/>
    <w:p>
      <w:pPr>
        <w:pStyle w:val="Heading1"/>
      </w:pPr>
      <w:r>
        <w:t xml:space="preserve">Personal Statement: A Commitment to Transformative Orthodontic Care in Dhaka, Bangladesh</w:t>
      </w:r>
    </w:p>
    <w:p>
      <w:pPr>
        <w:pStyle w:val="FirstParagraph"/>
      </w:pPr>
      <w:r>
        <w:t xml:space="preserve">In the vibrant yet challenging landscape of Dhaka, Bangladesh, where the rhythm of life pulses through crowded streets and dense urban neighborhoods, I have dedicated my professional journey to a singular mission: making transformative orthodontic care accessible, compassionate, and culturally resonant for every individual. As a qualified orthodontist with specialized training and firsthand experience in high-need communities across Bangladesh, I view this profession not merely as a clinical discipline but as a profound opportunity to uplift lives through the power of a confident smile. This personal statement articulates my unwavering commitment to advancing orthodontic excellence specifically within the unique social, economic, and geographic context of Dhaka and beyond.</w:t>
      </w:r>
    </w:p>
    <w:p>
      <w:pPr>
        <w:pStyle w:val="BodyText"/>
      </w:pPr>
      <w:r>
        <w:t xml:space="preserve">My academic foundation began at the Faculty of Dental Sciences, University of Dhaka, where I earned my Bachelor of Dental Surgery (BDS) with honors. Recognizing orthodontics as a critical yet underserved specialty in Bangladesh—where less than 5% of children receive timely correction for malocclusion—I pursued advanced training through a Master’s program in Orthodontics at the Bangladesh Dental College, Dhaka. This immersive education equipped me not only with mastery of contemporary techniques like clear aligners, self-ligating braces, and digital smile design but also with a deep understanding of the socioeconomic barriers hindering orthodontic care in our nation. I studied epidemiological data showing that 70% of Bangladeshi children develop orthodontic issues due to genetic factors, early childhood diet (high in rice-based carbohydrates), and limited access to preventive dental education—a reality I witnessed daily during my clinical rotations at Dhaka’s Mirpur Dental Hospital.</w:t>
      </w:r>
    </w:p>
    <w:p>
      <w:pPr>
        <w:pStyle w:val="BodyText"/>
      </w:pPr>
      <w:r>
        <w:t xml:space="preserve">My professional practice has been defined by a relentless focus on the Dhaka context. During my residency at the National Institute of Child Health (NICH) in Dhaka, I managed over 400 patient cases annually, many from low-income families residing in slums like Mohammadpur and Keraniganj. I learned that affordability is not merely a financial hurdle but a cultural one; many patients equated orthodontic treatment with luxury, unaware of its long-term impact on oral health, self-esteem, and academic performance. To bridge this gap, I pioneered a sliding-scale fee system at our clinic, partnered with local NGOs like the Bangladesh Orthodontic Society (BOS), and initiated free "Smile Awareness" workshops in community centers across Dhaka. These sessions demystified orthodontics through Bengali-language pamphlets and interactive demos, emphasizing that early intervention prevents costly dental emergencies later—a message deeply resonant in a city where 60% of households lack basic dental insurance.</w:t>
      </w:r>
    </w:p>
    <w:p>
      <w:pPr>
        <w:pStyle w:val="BodyText"/>
      </w:pPr>
      <w:r>
        <w:t xml:space="preserve">What sets my approach apart is my commitment to culturally adaptive care. In Dhaka, patient trust is built on respect for local customs and communication styles. I prioritize listening—whether discussing treatment plans with mothers in traditional attire or guiding teenagers about aligner compliance during Ramadan fasting periods. For instance, I once adapted a fixed-brace regimen for a young woman whose religious practice required avoiding certain oral hygiene products; by collaborating with her family and modifying the protocol, we achieved excellent results without compromising her beliefs. This experience reinforced my belief that effective orthodontics must honor cultural identity while delivering clinical excellence—a principle I will bring to any practice in Bangladesh.</w:t>
      </w:r>
    </w:p>
    <w:p>
      <w:pPr>
        <w:pStyle w:val="BodyText"/>
      </w:pPr>
      <w:r>
        <w:t xml:space="preserve">My vision for Dhaka’s orthodontic future extends beyond individual clinics. I am deeply concerned by the rural-urban divide: while Dhaka has advanced dental facilities, 80% of Bangladesh’s population resides in rural areas with minimal orthodontic services. To address this, I co-founded a tele-orthodontics pilot program with Dhaka University’s Department of Public Health, connecting remote clinics in Sylhet and Chittagong to our Dhaka-based specialists. Using affordable smartphones and WhatsApp for virtual consultations, we’ve already supported over 200 rural patients—proving that technology can democratize care without requiring massive infrastructure investment. I aim to scale this model across Bangladesh, partnering with the Ministry of Health to integrate orthodontic screening into national child wellness programs.</w:t>
      </w:r>
    </w:p>
    <w:p>
      <w:pPr>
        <w:pStyle w:val="BodyText"/>
      </w:pPr>
      <w:r>
        <w:t xml:space="preserve">Moreover, I am committed to advancing research relevant to our population. My thesis on "The Prevalence of Malocclusion in Dhaka’s School-Age Population and Impact of Dietary Habits" (published in the *Bangladesh Journal of Dental Science*) identified a 35% higher incidence of crossbites among children consuming traditional fermented rice porridge without adequate fluoride exposure. This work directly informs community-based preventive strategies I now advocate for, such as collaborating with school nutrition programs to educate parents on oral-friendly dietary choices—a step toward reducing the root causes of orthodontic issues before they arise.</w:t>
      </w:r>
    </w:p>
    <w:p>
      <w:pPr>
        <w:pStyle w:val="BodyText"/>
      </w:pPr>
      <w:r>
        <w:t xml:space="preserve">As I seek to contribute my skills as an orthodontist in Dhaka, I envision a practice where every patient—regardless of income or neighborhood—is treated with the dignity and expertise they deserve. My experience has taught me that in Bangladesh’s bustling capital, orthodontic care is not just about straightening teeth; it’s about restoring confidence to students who avoid speaking up in class due to self-consciousness, enabling entrepreneurs to present themselves professionally at markets like New Market, and empowering young women whose smiles were once a source of shame. I am ready to bring my clinical expertise, community-driven mindset, and passion for equity to your team. Together with fellow professionals across Dhaka’s dental landscape, we can transform orthodontics from a privilege into a pillar of public health in Bangladesh.</w:t>
      </w:r>
    </w:p>
    <w:p>
      <w:pPr>
        <w:pStyle w:val="BodyText"/>
      </w:pPr>
      <w:r>
        <w:t xml:space="preserve">My journey as an orthodontist has been shaped by Dhaka itself—the resilience of its people, the urgency of its unmet needs, and the beauty of its diversity. I am not just applying for a position; I am committing to a lifelong partnership with Bangladesh’s future. With advanced skills in digital orthodontics, fluency in Bengali and English, and an unshakable dedication to serving Dhaka’s communities with empathy and innovation, I stand prepared to advance the standard of orthodontic care across our nation. The smiles we create here will ripple through generations—not just in Dhaka, but throughout Bangladesh.</w:t>
      </w:r>
    </w:p>
    <w:p>
      <w:pPr>
        <w:pStyle w:val="BodyText"/>
      </w:pPr>
      <w:r>
        <w:t xml:space="preserve">With profound respect for the profession and the people it serves,</w:t>
      </w:r>
    </w:p>
    <w:p>
      <w:pPr>
        <w:pStyle w:val="BodyText"/>
      </w:pPr>
      <w:r>
        <w:t xml:space="preserve">[Your Full Name]</w:t>
      </w:r>
    </w:p>
    <w:p>
      <w:pPr>
        <w:pStyle w:val="BodyText"/>
      </w:pPr>
      <w:r>
        <w:t xml:space="preserve">Registered Orthodontist, Bangladesh Dental Council (BDC)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Dhaka, Bangladesh</dc:title>
  <dc:creator/>
  <cp:keywords/>
  <dcterms:created xsi:type="dcterms:W3CDTF">2026-07-23T08:09:46Z</dcterms:created>
  <dcterms:modified xsi:type="dcterms:W3CDTF">2026-07-23T08:09:46Z</dcterms:modified>
</cp:coreProperties>
</file>

<file path=docProps/custom.xml><?xml version="1.0" encoding="utf-8"?>
<Properties xmlns="http://schemas.openxmlformats.org/officeDocument/2006/custom-properties" xmlns:vt="http://schemas.openxmlformats.org/officeDocument/2006/docPropsVTypes"/>
</file>