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7" w:name="X488f83b82d17a19078bd065a73df4491f03a8e1"/>
    <w:p>
      <w:pPr>
        <w:pStyle w:val="Heading1"/>
      </w:pPr>
      <w:r>
        <w:t xml:space="preserve">Personal Statement: Commitment to Excellence in Orthodontic Care for Kuala Lumpur, Malaysia</w:t>
      </w:r>
    </w:p>
    <w:p>
      <w:pPr>
        <w:pStyle w:val="FirstParagraph"/>
      </w:pPr>
      <w:r>
        <w:t xml:space="preserve">As a dedicated dental professional with specialized training in orthodontics, I am writing to express my profound enthusiasm for contributing my expertise as an Orthodontist within the vibrant healthcare landscape of Malaysia Kuala Lumpur. This Personal Statement outlines my academic foundation, clinical philosophy, cultural understanding, and unwavering commitment to advancing orthodontic excellence in one of Southeast Asia's most dynamic urban centers.</w:t>
      </w:r>
    </w:p>
    <w:bookmarkStart w:id="20" w:name="X0d7911615a0af0f66ec452e9dadabe9b86d175e"/>
    <w:p>
      <w:pPr>
        <w:pStyle w:val="Heading2"/>
      </w:pPr>
      <w:r>
        <w:t xml:space="preserve">Rooted in Academic Excellence and Global Training</w:t>
      </w:r>
    </w:p>
    <w:p>
      <w:pPr>
        <w:pStyle w:val="FirstParagraph"/>
      </w:pPr>
      <w:r>
        <w:t xml:space="preserve">I earned my Doctor of Dental Surgery (DDS) degree from the National University of Malaysia (UKM), followed by a specialized Master’s in Orthodontics with distinction from the University of Malaya, where I immersed myself in research addressing malocclusion patterns prevalent among Malaysian populations. My thesis, "Socioeconomic Determinants of Orthodontic Treatment Need in Urban Malaysian Adolescents," analyzed data from over 1,200 patients across Kuala Lumpur’s public and private clinics – a study directly relevant to the diverse demographic we serve. This academic rigor was complemented by a clinical fellowship at the prestigious Singapore National Centre for Oral Health, where I mastered advanced techniques like clear aligner therapy and digital orthodontics using iTero scanners and 3D treatment planning software – tools now integral to modern practice in Malaysia Kuala Lumpur.</w:t>
      </w:r>
    </w:p>
    <w:bookmarkEnd w:id="20"/>
    <w:bookmarkStart w:id="21" w:name="Xc816a449fcb51e538df52a399170b51f4222d94"/>
    <w:p>
      <w:pPr>
        <w:pStyle w:val="Heading2"/>
      </w:pPr>
      <w:r>
        <w:t xml:space="preserve">Clinical Philosophy: Patient-Centered Care in a Multicultural Setting</w:t>
      </w:r>
    </w:p>
    <w:p>
      <w:pPr>
        <w:pStyle w:val="FirstParagraph"/>
      </w:pPr>
      <w:r>
        <w:t xml:space="preserve">My approach as an Orthodontist is fundamentally rooted in cultural humility. Having grown up in Kuala Lumpur’s multicultural society, I understand that effective orthodontic care requires sensitivity to ethnic, religious, and socioeconomic diversity. In my previous role at Ampang Jaya Dental Hospital (a public health facility serving 500+ patients weekly), I managed cases ranging from Chinese teenagers requiring discreet ceramic braces to Malay patients prioritizing traditional healing practices alongside orthodontics. I developed a bilingual patient communication protocol (English/Malay/Chinese) that significantly improved treatment adherence among families in Petaling Jaya and Cheras. This experience solidified my belief that an Orthodontist must be both a clinical expert and a cultural bridge – especially crucial in Malaysia Kuala Lumpur, where 68% of patients come from multi-ethnic backgrounds.</w:t>
      </w:r>
    </w:p>
    <w:bookmarkEnd w:id="21"/>
    <w:bookmarkStart w:id="22" w:name="Xb86631b9318c13bea30e4c36da2c1735b18f082"/>
    <w:p>
      <w:pPr>
        <w:pStyle w:val="Heading2"/>
      </w:pPr>
      <w:r>
        <w:t xml:space="preserve">Addressing Local Healthcare Needs: A Strategic Vision</w:t>
      </w:r>
    </w:p>
    <w:p>
      <w:pPr>
        <w:pStyle w:val="FirstParagraph"/>
      </w:pPr>
      <w:r>
        <w:t xml:space="preserve">I recognize the unique challenges facing orthodontic care in Malaysia. Despite high dental awareness, only 15% of Malaysians access specialist orthodontic services due to cost barriers and limited clinics in suburban areas. My Personal Statement reflects a strategic commitment to expanding access: I plan to integrate mobile consultation units serving schools in Klang Valley communities during school holidays, partnering with the Ministry of Health’s "Dentist for All" initiative. Additionally, I advocate for evidence-based early intervention programs targeting children as young as 7 – a critical gap highlighted in the Malaysian Orthodontic Society's 2023 report showing only 8% of pre-adolescents receive timely orthodontic screening.</w:t>
      </w:r>
    </w:p>
    <w:bookmarkEnd w:id="22"/>
    <w:bookmarkStart w:id="23" w:name="Xc5f3d15d179e251fb6ea5f94c8bfaef12d3627f"/>
    <w:p>
      <w:pPr>
        <w:pStyle w:val="Heading2"/>
      </w:pPr>
      <w:r>
        <w:t xml:space="preserve">Embracing Technological Advancement in Kuala Lumpur</w:t>
      </w:r>
    </w:p>
    <w:p>
      <w:pPr>
        <w:pStyle w:val="FirstParagraph"/>
      </w:pPr>
      <w:r>
        <w:t xml:space="preserve">Malaysia’s rapid healthcare digitalization presents an unparalleled opportunity for orthodontic innovation. In my current private practice in Petaling Jaya, I implemented a tele-orthodontics platform serving rural patients via the government's MyHealth portal. This system reduced no-show rates by 40% and allowed real-time adjustments for remote areas – a model I intend to scale across Kuala Lumpur. My proficiency with AI-driven software like OrthoCAD (approved by the Malaysian Dental Council) enables precise treatment planning for complex cases, such as Class III malocclusions common among Southeast Asian ethnic groups. As an Orthodontist committed to Malaysia’s healthcare future, I actively participate in the Malaysian Orthodontic Society’s digital dentistry workshops to stay at the forefront of this evolution.</w:t>
      </w:r>
    </w:p>
    <w:bookmarkEnd w:id="23"/>
    <w:bookmarkStart w:id="24" w:name="X3b18a21f29461293ff53b0ba47aa3341d50afd9"/>
    <w:p>
      <w:pPr>
        <w:pStyle w:val="Heading2"/>
      </w:pPr>
      <w:r>
        <w:t xml:space="preserve">Community Integration: Beyond the Clinic Walls</w:t>
      </w:r>
    </w:p>
    <w:p>
      <w:pPr>
        <w:pStyle w:val="FirstParagraph"/>
      </w:pPr>
      <w:r>
        <w:t xml:space="preserve">True excellence as an Orthodontist requires active community engagement. In Kuala Lumpur, I’ve volunteered with "Smile for All," a nonprofit providing free braces for underprivileged children in Sungai Buloh. This experience taught me that orthodontic success isn’t just about straight teeth – it’s about restoring confidence and opportunities through smiles. I now mentor dental students at University of Malaya's Orthodontic Department, sharing insights on managing patients with cleft lip/palate (a 50% higher incidence in Malay communities per MOH data). My goal is to establish the first community-focused orthodontic outreach program in KL’s informal settlements – a direct response to the WHO’s 2023 report citing inadequate specialist access for low-income urban populations.</w:t>
      </w:r>
    </w:p>
    <w:bookmarkEnd w:id="24"/>
    <w:bookmarkStart w:id="25" w:name="X0422caab1fac58b402c6dfa2343472e9508ce1a"/>
    <w:p>
      <w:pPr>
        <w:pStyle w:val="Heading2"/>
      </w:pPr>
      <w:r>
        <w:t xml:space="preserve">Long-Term Commitment to Malaysia Kuala Lumpur</w:t>
      </w:r>
    </w:p>
    <w:p>
      <w:pPr>
        <w:pStyle w:val="FirstParagraph"/>
      </w:pPr>
      <w:r>
        <w:t xml:space="preserve">Choosing Malaysia Kuala Lumpur isn’t just about professional opportunity; it’s a lifelong commitment to this nation. I’ve witnessed how orthodontic care transforms lives: from a 14-year-old Malay girl who regained her smile after years of bullying, to a Chinese businessman whose corrected bite improved his speech clarity for business negotiations. These moments affirm why I dedicated my career here. My future roadmap includes becoming a certified trainer for the Malaysian Dental Council’s Orthodontic Fellowship Program and establishing KL’s first multidisciplinary orthodontic clinic integrating periodontal and surgical specialists – addressing the 30% of cases requiring comprehensive treatment often fragmented across separate providers.</w:t>
      </w:r>
    </w:p>
    <w:bookmarkEnd w:id="25"/>
    <w:bookmarkStart w:id="26" w:name="conclusion-a-promise-to-kuala-lumpur"/>
    <w:p>
      <w:pPr>
        <w:pStyle w:val="Heading2"/>
      </w:pPr>
      <w:r>
        <w:t xml:space="preserve">Conclusion: A Promise to Kuala Lumpur</w:t>
      </w:r>
    </w:p>
    <w:p>
      <w:pPr>
        <w:pStyle w:val="FirstParagraph"/>
      </w:pPr>
      <w:r>
        <w:t xml:space="preserve">This Personal Statement is not merely an application; it’s a pledge. I offer more than clinical expertise as an Orthodontist – I bring deep cultural insight, technological innovation, and a proven track record of community impact uniquely tailored to Malaysia Kuala Lumpur. In this city where tradition meets progress, where diverse communities converge in harmony, I am ready to contribute to the next generation of orthodontic excellence. My vision aligns with Malaysia’s National Health Blueprint 2030: accessible, high-quality care for all. I eagerly anticipate contributing my skills to elevate orthodontic standards in Kuala Lumpur and strengthen this nation’s commitment to healthy smiles across every demographic – from Taman Desa to Puchong, from Brickfields to the KLCC skyline.</w:t>
      </w:r>
    </w:p>
    <w:p>
      <w:pPr>
        <w:pStyle w:val="BodyText"/>
      </w:pPr>
      <w:r>
        <w:t xml:space="preserve">With profound respect for Malaysia’s healthcare journey and unwavering dedication to its people, I affirm that my professional purpose is intrinsically linked to the future of orthodontics in Kuala Lumpur.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Kuala Lumpur, Malaysia</dc:title>
  <dc:creator/>
  <dc:language>en</dc:language>
  <cp:keywords/>
  <dcterms:created xsi:type="dcterms:W3CDTF">2026-07-21T13:40:40Z</dcterms:created>
  <dcterms:modified xsi:type="dcterms:W3CDTF">2026-07-21T13:40:40Z</dcterms:modified>
</cp:coreProperties>
</file>

<file path=docProps/custom.xml><?xml version="1.0" encoding="utf-8"?>
<Properties xmlns="http://schemas.openxmlformats.org/officeDocument/2006/custom-properties" xmlns:vt="http://schemas.openxmlformats.org/officeDocument/2006/docPropsVTypes"/>
</file>