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5" w:name="X4b89768ad87f50c169f9364e62b517b2bbbed43"/>
    <w:p>
      <w:pPr>
        <w:pStyle w:val="Heading1"/>
      </w:pPr>
      <w:r>
        <w:t xml:space="preserve">Personal Statement: A Commitment to Excellence in Orthodontics for Karachi, Pakistan</w:t>
      </w:r>
    </w:p>
    <w:p>
      <w:pPr>
        <w:pStyle w:val="FirstParagraph"/>
      </w:pPr>
      <w:r>
        <w:t xml:space="preserve">From my earliest exposure to dentistry during childhood visits to my grandfather's dental clinic in the bustling heart of Karachi, I have been captivated by the transformative power of a confident smile. As I now stand on the threshold of becoming a specialist orthodontist ready to serve Pakistan's most populous city, I write this personal statement with profound dedication to advancing orthodontic care in Karachi—a city where cultural diversity meets urgent dental health needs. My journey has been meticulously shaped by Pakistan's unique challenges and opportunities, leading me to commit my career exclusively to improving oral health outcomes for Karachi’s residents.</w:t>
      </w:r>
    </w:p>
    <w:bookmarkStart w:id="20" w:name="X8576a13a5f321e2a0bd85185576308a07bd7d90"/>
    <w:p>
      <w:pPr>
        <w:pStyle w:val="Heading2"/>
      </w:pPr>
      <w:r>
        <w:t xml:space="preserve">Academic Foundation Rooted in Pakistani Context</w:t>
      </w:r>
    </w:p>
    <w:p>
      <w:pPr>
        <w:pStyle w:val="FirstParagraph"/>
      </w:pPr>
      <w:r>
        <w:t xml:space="preserve">I completed my Bachelor of Dental Surgery (BDS) with honors from Dow University of Health Sciences in Karachi, where I consistently ranked among the top 5% of my cohort. My academic focus extended beyond textbooks to address Pakistan’s specific orthodontic landscape—I conducted research on malocclusion prevalence in Karachi’s urban and semi-urban populations, revealing alarming rates (42%) linked to genetic factors, dietary habits like excessive sugar consumption from street vendors, and limited access to preventive care. This research informed my decision to specialize in orthodontics at the University of Punjab's College of Dentistry (where I earned a Master of Orthodontics with distinction). During my training, I studied advanced techniques applicable to Pakistan’s context—such as low-cost appliance alternatives for low-income families and cultural sensitivity protocols for diverse ethnic groups across Karachi’s neighborhoods like Clifton, Saddar, and Korangi.</w:t>
      </w:r>
    </w:p>
    <w:bookmarkEnd w:id="20"/>
    <w:bookmarkStart w:id="21" w:name="Xc5ed6fa3085ac77550b8d477a7f28a7243575c6"/>
    <w:p>
      <w:pPr>
        <w:pStyle w:val="Heading2"/>
      </w:pPr>
      <w:r>
        <w:t xml:space="preserve">Clinical Experience: Bridging Theory with Karachi's Reality</w:t>
      </w:r>
    </w:p>
    <w:p>
      <w:pPr>
        <w:pStyle w:val="FirstParagraph"/>
      </w:pPr>
      <w:r>
        <w:t xml:space="preserve">My clinical rotations at Aga Khan University Hospital in Karachi were pivotal. I treated over 500 patients annually, many from underserved communities where orthodontic care is a luxury. I developed innovative solutions like:</w:t>
      </w:r>
    </w:p>
    <w:p>
      <w:pPr>
        <w:numPr>
          <w:ilvl w:val="0"/>
          <w:numId w:val="1001"/>
        </w:numPr>
        <w:pStyle w:val="Compact"/>
      </w:pPr>
      <w:r>
        <w:t xml:space="preserve">A mobile clinic initiative partnering with local community centers to provide free screenings in Korangi Town, reaching 200+ adolescents</w:t>
      </w:r>
    </w:p>
    <w:p>
      <w:pPr>
        <w:numPr>
          <w:ilvl w:val="0"/>
          <w:numId w:val="1001"/>
        </w:numPr>
        <w:pStyle w:val="Compact"/>
      </w:pPr>
      <w:r>
        <w:t xml:space="preserve">Adapting clear aligner therapy for patients who couldn’t afford traditional braces due to economic constraints</w:t>
      </w:r>
    </w:p>
    <w:p>
      <w:pPr>
        <w:numPr>
          <w:ilvl w:val="0"/>
          <w:numId w:val="1001"/>
        </w:numPr>
        <w:pStyle w:val="Compact"/>
      </w:pPr>
      <w:r>
        <w:t xml:space="preserve">Creating educational pamphlets in Urdu and Sindhi explaining orthodontic care—addressing common misconceptions like "braces cause tooth decay" that deter families from seeking treatment</w:t>
      </w:r>
    </w:p>
    <w:p>
      <w:pPr>
        <w:pStyle w:val="FirstParagraph"/>
      </w:pPr>
      <w:r>
        <w:t xml:space="preserve">This hands-on experience cemented my understanding that effective orthodontics in Karachi requires not just clinical skill, but cultural intelligence. I learned to navigate family dynamics where elders often veto treatment decisions, and to communicate complex care plans in ways accessible to households without English proficiency.</w:t>
      </w:r>
    </w:p>
    <w:bookmarkEnd w:id="21"/>
    <w:bookmarkStart w:id="22" w:name="why-orthodontics-why-karachi"/>
    <w:p>
      <w:pPr>
        <w:pStyle w:val="Heading2"/>
      </w:pPr>
      <w:r>
        <w:t xml:space="preserve">Why Orthodontics? Why Karachi?</w:t>
      </w:r>
    </w:p>
    <w:p>
      <w:pPr>
        <w:pStyle w:val="FirstParagraph"/>
      </w:pPr>
      <w:r>
        <w:t xml:space="preserve">Orthodontics is uniquely positioned to transform lives in Pakistan. Beyond aesthetics, correcting malocclusion prevents lifelong complications: speech impediments affecting education, chronic jaw pain impacting productivity, and even systemic health issues like heart disease linked to poor oral hygiene. In Karachi—a city of 20 million where dental insurance coverage is less than 5%—orthodontic care remains a privilege. I’ve witnessed children avoid speaking in class due to crooked teeth; young women delaying marriage due to perceived "unattractiveness"; and adults suffering from TMJ disorders stemming from untreated alignment issues. As an orthodontist, I won’t just straighten teeth—I’ll restore dignity, confidence, and economic potential.</w:t>
      </w:r>
    </w:p>
    <w:p>
      <w:pPr>
        <w:pStyle w:val="BodyText"/>
      </w:pPr>
      <w:r>
        <w:t xml:space="preserve">My choice of Karachi is deliberate. It’s not merely a location but the epicenter of Pakistan’s dental care challenges—and opportunities. The city’s rapid urbanization creates new access barriers (e.g., suburban families traveling hours for treatment), while its cultural richness demands patient-centered approaches that respect Islamic values—such as scheduling appointments outside prayer times and ensuring modesty during examinations. I am committed to establishing a practice in North Karachi where 35% of residents live below the poverty line, addressing a critical gap in specialized care.</w:t>
      </w:r>
    </w:p>
    <w:bookmarkEnd w:id="22"/>
    <w:bookmarkStart w:id="23" w:name="Xa0761207b7843bba86770c969647e54d37dfad4"/>
    <w:p>
      <w:pPr>
        <w:pStyle w:val="Heading2"/>
      </w:pPr>
      <w:r>
        <w:t xml:space="preserve">Professional Vision: Sustainable Impact in Karachi</w:t>
      </w:r>
    </w:p>
    <w:p>
      <w:pPr>
        <w:pStyle w:val="FirstParagraph"/>
      </w:pPr>
      <w:r>
        <w:t xml:space="preserve">In the next five years, my goal is to launch "Smile for Karachi," a clinic blending premium orthodontic care with community outreach. Core pillars include:</w:t>
      </w:r>
    </w:p>
    <w:p>
      <w:pPr>
        <w:numPr>
          <w:ilvl w:val="0"/>
          <w:numId w:val="1002"/>
        </w:numPr>
        <w:pStyle w:val="Compact"/>
      </w:pPr>
      <w:r>
        <w:rPr>
          <w:bCs/>
          <w:b/>
        </w:rPr>
        <w:t xml:space="preserve">Sliding-scale fees</w:t>
      </w:r>
      <w:r>
        <w:t xml:space="preserve">: Offering subsidized treatment based on income, funded partly by private consultations</w:t>
      </w:r>
    </w:p>
    <w:p>
      <w:pPr>
        <w:numPr>
          <w:ilvl w:val="0"/>
          <w:numId w:val="1002"/>
        </w:numPr>
        <w:pStyle w:val="Compact"/>
      </w:pPr>
      <w:r>
        <w:rPr>
          <w:bCs/>
          <w:b/>
        </w:rPr>
        <w:t xml:space="preserve">Public awareness campaigns</w:t>
      </w:r>
      <w:r>
        <w:t xml:space="preserve">: Partnering with Karachi Municipal Corporation to educate schools on early orthodontic screening (starting with 50 public schools in 2025)</w:t>
      </w:r>
    </w:p>
    <w:p>
      <w:pPr>
        <w:numPr>
          <w:ilvl w:val="0"/>
          <w:numId w:val="1002"/>
        </w:numPr>
        <w:pStyle w:val="Compact"/>
      </w:pPr>
      <w:r>
        <w:rPr>
          <w:bCs/>
          <w:b/>
        </w:rPr>
        <w:t xml:space="preserve">Training local dental hygienists</w:t>
      </w:r>
      <w:r>
        <w:t xml:space="preserve">: Creating a cadre of community health workers to identify malocclusion cases in remote areas like Orangi Town</w:t>
      </w:r>
    </w:p>
    <w:p>
      <w:pPr>
        <w:pStyle w:val="FirstParagraph"/>
      </w:pPr>
      <w:r>
        <w:t xml:space="preserve">I also aim to advocate for orthodontic inclusion in Pakistan’s national health programs—currently, only 2% of public dental budgets address preventive orthodontics. My research on Karachi’s malocclusion patterns has already been presented at the Pakistan Orthodontic Society Congress, where I proposed policy reforms to integrate early screening into primary healthcare centers.</w:t>
      </w:r>
    </w:p>
    <w:bookmarkEnd w:id="23"/>
    <w:bookmarkStart w:id="24" w:name="commitment-to-karachis-future"/>
    <w:p>
      <w:pPr>
        <w:pStyle w:val="Heading2"/>
      </w:pPr>
      <w:r>
        <w:t xml:space="preserve">Commitment to Karachi's Future</w:t>
      </w:r>
    </w:p>
    <w:p>
      <w:pPr>
        <w:pStyle w:val="FirstParagraph"/>
      </w:pPr>
      <w:r>
        <w:t xml:space="preserve">To my fellow Karachites: I am not just applying for a position—I’m pledging my life’s work to your smiles. In a city where the sound of children laughing freely is as vital as the clatter of traffic, orthodontics represents hope. When I place a bracket on a child’s tooth in DHA Phase 5 or adjust an aligner for a young woman in Gulshan-e-Iqbal, I see Karachi not just surviving, but thriving. My vision extends beyond my clinic walls: to prove that excellence in orthodontics is possible here—not as imported luxury, but as homegrown innovation.</w:t>
      </w:r>
    </w:p>
    <w:p>
      <w:pPr>
        <w:pStyle w:val="BodyText"/>
      </w:pPr>
      <w:r>
        <w:t xml:space="preserve">My journey began amid the bustling lanes of Karachi’s old city. Now, I return to serve its next generation with expertise honed through Pakistan’s own academic rigor and fueled by an unshakeable belief in our people. I am ready to become the orthodontist Karachi deserves—one who understands that behind every misaligned tooth lies a story waiting for a brighter smile.</w:t>
      </w:r>
    </w:p>
    <w:p>
      <w:pPr>
        <w:pStyle w:val="BodyText"/>
      </w:pPr>
      <w:r>
        <w:t xml:space="preserve">With unwavering dedication to advancing orthodontic care in Pakistan's most dynamic city, I submit this statement not as an applicant, but as a committed Karachi native ready to make lasting change. The smiles of Karachi’s children are my compass; their health is my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Karachi, Pakistan</dc:title>
  <dc:creator/>
  <dc:language>en</dc:language>
  <cp:keywords/>
  <dcterms:created xsi:type="dcterms:W3CDTF">2026-07-23T02:41:19Z</dcterms:created>
  <dcterms:modified xsi:type="dcterms:W3CDTF">2026-07-23T02:41:19Z</dcterms:modified>
</cp:coreProperties>
</file>

<file path=docProps/custom.xml><?xml version="1.0" encoding="utf-8"?>
<Properties xmlns="http://schemas.openxmlformats.org/officeDocument/2006/custom-properties" xmlns:vt="http://schemas.openxmlformats.org/officeDocument/2006/docPropsVTypes"/>
</file>