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048cc5e7ea4b1ae286956d1fc554dc90f00df"/>
    <w:p>
      <w:pPr>
        <w:pStyle w:val="Heading1"/>
      </w:pPr>
      <w:r>
        <w:t xml:space="preserve">Personal Statement: A Petroleum Engineer's Commitment to Canada Toronto's Energy Future</w:t>
      </w:r>
    </w:p>
    <w:p>
      <w:pPr>
        <w:pStyle w:val="FirstParagraph"/>
      </w:pPr>
      <w:r>
        <w:t xml:space="preserve">This Personal Statement articulates my professional journey, technical expertise, and unwavering commitment to contributing meaningfully as a</w:t>
      </w:r>
      <w:r>
        <w:t xml:space="preserve"> </w:t>
      </w:r>
      <w:r>
        <w:rPr>
          <w:bCs/>
          <w:b/>
        </w:rPr>
        <w:t xml:space="preserve">Petroleum Engineer</w:t>
      </w:r>
      <w:r>
        <w:t xml:space="preserve"> </w:t>
      </w:r>
      <w:r>
        <w:t xml:space="preserve">within the dynamic energy landscape of</w:t>
      </w:r>
      <w:r>
        <w:t xml:space="preserve"> </w:t>
      </w:r>
      <w:r>
        <w:rPr>
          <w:bCs/>
          <w:b/>
        </w:rPr>
        <w:t xml:space="preserve">Canada Toronto</w:t>
      </w:r>
      <w:r>
        <w:t xml:space="preserve">. My career has been defined by a dedication to safe, efficient, and increasingly sustainable hydrocarbon resource development—a mission that aligns perfectly with Canada’s global leadership in responsible energy production and Toronto’s position as the nation’s premier hub for energy innovation, finance, and policy.</w:t>
      </w:r>
    </w:p>
    <w:p>
      <w:pPr>
        <w:pStyle w:val="BodyText"/>
      </w:pPr>
      <w:r>
        <w:t xml:space="preserve">My academic foundation was built at the University of Calgary's Schulich School of Engineering, where I earned a Bachelor of Science in Petroleum Engineering. The curriculum immersed me in reservoir characterization, advanced drilling techniques, and production optimization—core competencies directly applicable to Canada’s complex geological formations. Courses like "Reservoir Simulation for Unconventional Resources" and "Environmental Management in Hydrocarbon Operations" were pivotal. They instilled not only technical rigor but also a profound understanding of the industry's evolving environmental stewardship responsibilities. This education was further enriched by hands-on experience at the Alberta Energy Regulator’s (AER) simulation lab, where I analyzed datasets from tight oil reservoirs, reinforcing my commitment to data-driven decision-making—a practice paramount in Canada’s stringent regulatory environment.</w:t>
      </w:r>
    </w:p>
    <w:p>
      <w:pPr>
        <w:pStyle w:val="BodyText"/>
      </w:pPr>
      <w:r>
        <w:t xml:space="preserve">My professional trajectory began with a role as a Junior Reservoir Engineer at Imperial Oil in Calgary. Here, I collaborated on optimizing production from the Kearl Oil Sands project, leveraging advanced software like Petrel and ECLIPSE for reservoir modeling. A key achievement was contributing to a field-wide waterflood strategy that increased recovery rates by 8.3% while reducing operational carbon intensity by 12%. This work demanded meticulous attention to detail, cross-functional teamwork with geoscientists and drilling engineers, and strict adherence to Canadian environmental standards under the</w:t>
      </w:r>
      <w:r>
        <w:t xml:space="preserve"> </w:t>
      </w:r>
      <w:r>
        <w:rPr>
          <w:iCs/>
          <w:i/>
        </w:rPr>
        <w:t xml:space="preserve">Canadian Environmental Protection Act (CEPA)</w:t>
      </w:r>
      <w:r>
        <w:t xml:space="preserve"> </w:t>
      </w:r>
      <w:r>
        <w:t xml:space="preserve">and</w:t>
      </w:r>
      <w:r>
        <w:t xml:space="preserve"> </w:t>
      </w:r>
      <w:r>
        <w:rPr>
          <w:iCs/>
          <w:i/>
        </w:rPr>
        <w:t xml:space="preserve">AER guidelines</w:t>
      </w:r>
      <w:r>
        <w:t xml:space="preserve">. It solidified my belief that technical excellence must coexist with environmental accountability—a principle deeply embedded in Canada’s energy ethos.</w:t>
      </w:r>
    </w:p>
    <w:p>
      <w:pPr>
        <w:pStyle w:val="BodyText"/>
      </w:pPr>
      <w:r>
        <w:t xml:space="preserve">The transition to Toronto marked a strategic shift toward the intersection of engineering, finance, and policy. I joined Suncor Energy’s Corporate Strategy team in Toronto as an Engineering Analyst, where I supported investment decisions for major capital projects across Alberta and offshore Newfoundland. This role exposed me to the nuanced realities of</w:t>
      </w:r>
      <w:r>
        <w:t xml:space="preserve"> </w:t>
      </w:r>
      <w:r>
        <w:rPr>
          <w:bCs/>
          <w:b/>
        </w:rPr>
        <w:t xml:space="preserve">Canada Toronto</w:t>
      </w:r>
      <w:r>
        <w:t xml:space="preserve"> </w:t>
      </w:r>
      <w:r>
        <w:t xml:space="preserve">as an energy nexus: analyzing market trends at the Ontario Securities Commission (OSC) interface, evaluating carbon capture utilization and storage (CCUS) feasibility for pipeline infrastructure, and presenting technical findings to executive stakeholders. I developed expertise in integrating life-cycle assessment (LCA) data into project economics—a skill increasingly vital for securing investment in Canada’s low-carbon transition. Crucially, this Toronto-based position allowed me to witness firsthand how the city drives national energy strategy through its concentration of financial institutions (like BMO Capital Markets’ energy division), think tanks (such as the Canadian Energy Regulator’s research arm), and academic partnerships (e.g., University of Toronto’s</w:t>
      </w:r>
      <w:r>
        <w:t xml:space="preserve"> </w:t>
      </w:r>
      <w:r>
        <w:rPr>
          <w:iCs/>
          <w:i/>
        </w:rPr>
        <w:t xml:space="preserve">Centre for Sustainable Energy</w:t>
      </w:r>
      <w:r>
        <w:t xml:space="preserve">).</w:t>
      </w:r>
    </w:p>
    <w:p>
      <w:pPr>
        <w:pStyle w:val="BodyText"/>
      </w:pPr>
      <w:r>
        <w:t xml:space="preserve">What truly distinguishes Canada—and specifically</w:t>
      </w:r>
      <w:r>
        <w:t xml:space="preserve"> </w:t>
      </w:r>
      <w:r>
        <w:rPr>
          <w:bCs/>
          <w:b/>
        </w:rPr>
        <w:t xml:space="preserve">Canada Toronto</w:t>
      </w:r>
      <w:r>
        <w:t xml:space="preserve">—as my ideal professional home is its holistic approach to energy evolution. Unlike regions prioritizing only extraction or pure renewables, Canada balances economic viability with environmental integrity. The federal</w:t>
      </w:r>
      <w:r>
        <w:t xml:space="preserve"> </w:t>
      </w:r>
      <w:r>
        <w:rPr>
          <w:iCs/>
          <w:i/>
        </w:rPr>
        <w:t xml:space="preserve">Net Zero Emissions Accountability Act</w:t>
      </w:r>
      <w:r>
        <w:t xml:space="preserve">, provincial initiatives like Ontario’s Climate Action Plan, and industry-led efforts (e.g., the Oil Sands Leadership Initiative) create a framework where a</w:t>
      </w:r>
      <w:r>
        <w:t xml:space="preserve"> </w:t>
      </w:r>
      <w:r>
        <w:rPr>
          <w:bCs/>
          <w:b/>
        </w:rPr>
        <w:t xml:space="preserve">Petroleum Engineer</w:t>
      </w:r>
      <w:r>
        <w:t xml:space="preserve"> </w:t>
      </w:r>
      <w:r>
        <w:t xml:space="preserve">can innovate within sustainability boundaries. Toronto amplifies this by fostering collaboration: I’ve attended workshops at the</w:t>
      </w:r>
      <w:r>
        <w:t xml:space="preserve"> </w:t>
      </w:r>
      <w:r>
        <w:rPr>
          <w:iCs/>
          <w:i/>
        </w:rPr>
        <w:t xml:space="preserve">Toronto Energy Conference</w:t>
      </w:r>
      <w:r>
        <w:t xml:space="preserve"> </w:t>
      </w:r>
      <w:r>
        <w:t xml:space="preserve">where engineers, policymakers, and investors co-designed solutions for methane reduction and hydrogen integration. This ecosystem is unmatched globally—where technical innovation isn’t isolated but actively shaped by policy and capital.</w:t>
      </w:r>
    </w:p>
    <w:p>
      <w:pPr>
        <w:pStyle w:val="BodyText"/>
      </w:pPr>
      <w:r>
        <w:t xml:space="preserve">My career goals are intrinsically tied to Canada’s energy transition. I aspire to lead projects that bridge conventional production with decarbonization, such as optimizing CO2-EOR (Enhanced Oil Recovery) systems for carbon sequestration or developing AI-driven reservoir monitoring tools to minimize footprint. Toronto’s density of talent—across engineering firms like Schlumberger, startups in the MaRS Discovery District, and research labs at Ryerson University—provides the ideal incubator for such work. I am keen to contribute to Ontario’s</w:t>
      </w:r>
      <w:r>
        <w:t xml:space="preserve"> </w:t>
      </w:r>
      <w:r>
        <w:rPr>
          <w:iCs/>
          <w:i/>
        </w:rPr>
        <w:t xml:space="preserve">Zero Emissions Vehicles Act</w:t>
      </w:r>
      <w:r>
        <w:t xml:space="preserve">-aligned energy strategy, ensuring petroleum remains a catalyst for broader net-zero outcomes rather than an endpoint.</w:t>
      </w:r>
    </w:p>
    <w:p>
      <w:pPr>
        <w:pStyle w:val="BodyText"/>
      </w:pPr>
      <w:r>
        <w:t xml:space="preserve">This Personal Statement reflects not merely my qualifications but my deep alignment with Canada’s vision. As a</w:t>
      </w:r>
      <w:r>
        <w:t xml:space="preserve"> </w:t>
      </w:r>
      <w:r>
        <w:rPr>
          <w:bCs/>
          <w:b/>
        </w:rPr>
        <w:t xml:space="preserve">Petroleum Engineer</w:t>
      </w:r>
      <w:r>
        <w:t xml:space="preserve">, I am committed to advancing industry standards through innovation and ethics—principles embodied by</w:t>
      </w:r>
      <w:r>
        <w:t xml:space="preserve"> </w:t>
      </w:r>
      <w:r>
        <w:rPr>
          <w:bCs/>
          <w:b/>
        </w:rPr>
        <w:t xml:space="preserve">Canada Toronto</w:t>
      </w:r>
      <w:r>
        <w:t xml:space="preserve">'s leadership in responsible resource development. I seek to apply my skills within Toronto’s vibrant energy ecosystem, where technical expertise meets strategic foresight to build an energy future that is both prosperous and sustainable. Canada’s commitment to excellence, paired with Toronto’s unparalleled access to capital and intellectual capital, offers the perfect platform for me to make a tangible impact—now and for generations beyond.</w:t>
      </w:r>
    </w:p>
    <w:p>
      <w:pPr>
        <w:pStyle w:val="BodyText"/>
      </w:pPr>
      <w:r>
        <w:t xml:space="preserve">I am eager to bring my passion for engineering rigor, environmental stewardship, and collaborative problem-solving to the forefront of</w:t>
      </w:r>
      <w:r>
        <w:t xml:space="preserve"> </w:t>
      </w:r>
      <w:r>
        <w:rPr>
          <w:bCs/>
          <w:b/>
        </w:rPr>
        <w:t xml:space="preserve">Canada Toronto</w:t>
      </w:r>
      <w:r>
        <w:t xml:space="preserve">'s energy leadership. This is where my professional journey converges with Canada’s most ambitious goals—and I am ready to contribute decisively as a dedicated</w:t>
      </w:r>
      <w:r>
        <w:t xml:space="preserve"> </w:t>
      </w:r>
      <w:r>
        <w:rPr>
          <w:bCs/>
          <w:b/>
        </w:rPr>
        <w:t xml:space="preserve">Petroleum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2026-04-23T22:37:21Z</dcterms:created>
  <dcterms:modified xsi:type="dcterms:W3CDTF">2026-04-23T22:37:21Z</dcterms:modified>
</cp:coreProperties>
</file>

<file path=docProps/custom.xml><?xml version="1.0" encoding="utf-8"?>
<Properties xmlns="http://schemas.openxmlformats.org/officeDocument/2006/custom-properties" xmlns:vt="http://schemas.openxmlformats.org/officeDocument/2006/docPropsVTypes"/>
</file>