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af8e60db33ae9dab05aff4b91174f9281c2b6d9"/>
    <w:p>
      <w:pPr>
        <w:pStyle w:val="Heading1"/>
      </w:pPr>
      <w:r>
        <w:t xml:space="preserve">Personal Statement: Pursuing Excellence as a Petroleum Engineer in Iran Tehran</w:t>
      </w:r>
    </w:p>
    <w:p>
      <w:pPr>
        <w:pStyle w:val="FirstParagraph"/>
      </w:pPr>
      <w:r>
        <w:t xml:space="preserve">As a highly motivated and technically adept Petroleum Engineer with comprehensive academic training and hands-on industry experience, I am writing to express my profound commitment to contributing to Iran's energy sector, specifically within the dynamic environment of Tehran. This Personal Statement articulates my professional journey, technical competencies, and unwavering dedication to advancing petroleum engineering practices in one of the world's most significant hydrocarbon regions—Iran Tehran. My career trajectory has been meticulously aligned with the unique challenges and opportunities presented by Iran's oil and gas industry, positioning me to deliver immediate value to organizations operating within this strategic hub.</w:t>
      </w:r>
    </w:p>
    <w:p>
      <w:pPr>
        <w:pStyle w:val="BodyText"/>
      </w:pPr>
      <w:r>
        <w:t xml:space="preserve">My academic foundation includes a Master of Science in Petroleum Engineering from a globally recognized institution, where I specialized in reservoir simulation and enhanced oil recovery techniques. During my graduate research, I developed an advanced computational model for optimizing production from carbonate reservoirs—directly applicable to the complex geology of Iran's vast oilfields such as Ahvaz and South Pars. This work involved extensive data analysis of field operations across Middle Eastern basins, with particular emphasis on Iranian reservoir characteristics. My thesis project, "Optimizing Waterflood Patterns in Heterogeneous Carbonate Formations," received commendation from faculty for its practical relevance to Iran's oilfields, where 90% of production originates from such challenging formations. This academic rigor has equipped me with the analytical prowess to address Tehran's unique operational demands while respecting environmental stewardship—a principle increasingly central to Iran's energy strategy.</w:t>
      </w:r>
    </w:p>
    <w:p>
      <w:pPr>
        <w:pStyle w:val="BodyText"/>
      </w:pPr>
      <w:r>
        <w:t xml:space="preserve">Professionally, I gained three years of field experience with a major international E&amp;P company operating in the Persian Gulf region, where I served as a reservoir engineering specialist. My responsibilities included managing production forecasting for a 200,000 BOPD asset in Kuwait (a neighboring market with similar geological complexities to Iran), implementing AI-driven decline curve analysis to increase recovery rates by 15%, and collaborating with multidisciplinary teams on drilling optimization. Crucially, this experience immersed me in the regulatory frameworks and operational standards prevalent across the Middle East—including those aligned with Iran's National Iranian Oil Company (NIOC) guidelines. I developed a deep understanding of how geopolitical factors influence project timelines, which is indispensable for thriving in Tehran's business ecosystem where international cooperation remains pivotal for technological advancement.</w:t>
      </w:r>
    </w:p>
    <w:p>
      <w:pPr>
        <w:pStyle w:val="BodyText"/>
      </w:pPr>
      <w:r>
        <w:t xml:space="preserve">What distinguishes my profile is my proactive engagement with Iran-specific industry dynamics. I have closely followed the country's strategic shift toward digital transformation in oil and gas, including initiatives like NIOC's "Smart Fields" program that leverage IoT sensors and big data analytics. In preparation for this transition, I completed certifications in petroleum data science from Coursera (aligned with SPE standards) and studied Iran's energy policies through publications by the Tehran-based Energy Research Institute. I recognize that Tehran serves as the nerve center of Iran's hydrocarbon sector—housing NIOC headquarters, leading research centers like the Iranian Petroleum Engineering Research Institute, and major contractors such as Petrofac and Schlumberger’s regional offices. My ambition is to contribute directly to these institutions’ innovation pipelines while respecting Iran’s cultural ethos of technical excellence.</w:t>
      </w:r>
    </w:p>
    <w:p>
      <w:pPr>
        <w:pStyle w:val="BodyText"/>
      </w:pPr>
      <w:r>
        <w:t xml:space="preserve">I am particularly drawn to Tehran not merely as a geographical location but as a crucible for engineering innovation within Iran's energy landscape. The city offers unparalleled access to the expertise and infrastructure required for cutting-edge petroleum engineering—proximity to field operations, specialized academic institutions like Sharif University of Technology, and policy-making bodies shaping the sector’s future. Having visited Tehran in 2022 during an international oil conference, I was impressed by the local talent pool’s dedication and the city's commitment to advancing energy solutions that balance economic growth with environmental responsibility. This aligns perfectly with my professional philosophy: engineering must serve societal needs while driving sustainable development. I am eager to apply my skills in reservoir management, production optimization, and project leadership within this vibrant ecosystem.</w:t>
      </w:r>
    </w:p>
    <w:p>
      <w:pPr>
        <w:pStyle w:val="BodyText"/>
      </w:pPr>
      <w:r>
        <w:t xml:space="preserve">My long-term vision extends beyond technical contributions to fostering collaborative excellence. I aspire to mentor young engineers at Tehran-based institutions, bridging international best practices with local context—much like the successful model established by NIOC’s Young Engineers Program. In the next decade, I aim to lead initiatives that increase Iran’s recovery rates through innovative techniques such as CO2-EOR and hydraulic fracturing adaptations for carbonate reservoirs. These efforts would directly support Iran's strategic goal of maintaining its position as a top global oil producer while advancing energy security in a rapidly evolving world market.</w:t>
      </w:r>
    </w:p>
    <w:p>
      <w:pPr>
        <w:pStyle w:val="BodyText"/>
      </w:pPr>
      <w:r>
        <w:t xml:space="preserve">Having meticulously prepared my qualifications to address the specific demands of Iran Tehran’s petroleum sector, I am confident that my technical acumen, cultural sensitivity, and forward-looking perspective make me an ideal candidate for this opportunity. I understand that success in this field requires not only engineering precision but also a profound respect for Iran’s energy legacy and future aspirations. My Personal Statement reflects more than career ambition—it embodies a promise to uphold the highest standards of professionalism while actively supporting Iran's journey as a leader in global petroleum engineering.</w:t>
      </w:r>
    </w:p>
    <w:p>
      <w:pPr>
        <w:pStyle w:val="BodyText"/>
      </w:pPr>
      <w:r>
        <w:t xml:space="preserve">Thank you for considering my application. I eagerly anticipate the possibility of contributing to Tehran’s thriving energy community and advancing the critical work that sustains both Iran’s economy and its global standing in petroleum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2026-07-13T15:29:26Z</dcterms:created>
  <dcterms:modified xsi:type="dcterms:W3CDTF">2026-07-13T15:29:26Z</dcterms:modified>
</cp:coreProperties>
</file>

<file path=docProps/custom.xml><?xml version="1.0" encoding="utf-8"?>
<Properties xmlns="http://schemas.openxmlformats.org/officeDocument/2006/custom-properties" xmlns:vt="http://schemas.openxmlformats.org/officeDocument/2006/docPropsVTypes"/>
</file>