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48a3573053ac0ed8189e8e62fd6f8689dd0c17e"/>
    <w:p>
      <w:pPr>
        <w:pStyle w:val="Heading1"/>
      </w:pPr>
      <w:r>
        <w:t xml:space="preserve">Personal Statement: Commitment to Pharmaceutical Excellence in Dhaka, Bangladesh</w:t>
      </w:r>
    </w:p>
    <w:p>
      <w:pPr>
        <w:pStyle w:val="FirstParagraph"/>
      </w:pPr>
      <w:r>
        <w:t xml:space="preserve">The vibrant pulse of Dhaka, the bustling capital of Bangladesh, has always been my professional compass. From my earliest days growing up amidst the city's resilient communities, I witnessed firsthand how accessible and quality pharmaceutical care could transform lives—especially for families navigating limited healthcare resources in densely populated neighborhoods like Old Dhaka and Mirpur. This profound understanding ignited my lifelong aspiration to become a Pharmacist dedicated to serving Bangladesh with integrity, expertise, and compassion. Today, as I submit this Personal Statement, I stand ready to contribute meaningfully to the critical mission of advancing public health across Dhaka’s diverse urban landscape.</w:t>
      </w:r>
    </w:p>
    <w:p>
      <w:pPr>
        <w:pStyle w:val="BodyText"/>
      </w:pPr>
      <w:r>
        <w:t xml:space="preserve">My academic journey at Dhaka University’s Faculty of Pharmacy equipped me not only with rigorous scientific knowledge but also with a deep contextual understanding of Bangladesh's unique healthcare challenges. Courses like "Pharmaceutical Technology for Resource-Limited Settings" and "Community Pharmacy Practice in Developing Nations" directly prepared me to address issues prevalent in Dhaka, such as medication affordability, counterfeit drug prevalence, and the need for culturally sensitive patient counseling. I consistently ranked among the top 5% of my cohort, not merely through academic diligence but by actively engaging with real-world scenarios—simulating complex dispensing cases involving diabetes and hypertension management in low-income populations, which are rampant across Dhaka's urban centers.</w:t>
      </w:r>
    </w:p>
    <w:p>
      <w:pPr>
        <w:pStyle w:val="BodyText"/>
      </w:pPr>
      <w:r>
        <w:t xml:space="preserve">My practical experience solidified my commitment to Bangladesh-specific pharmacy practice. As an intern at a leading community pharmacy chain in Gulshan, Dhaka, I managed daily operations serving over 200 patients—a microcosm of the city’s diverse demographic. I developed protocols for safely handling essential medicines like antimalarials and insulin during monsoon season when supply chains face disruption. Crucially, I initiated a patient education initiative targeting elderly residents in Banani, teaching them to identify fake medications through visual inspection—directly combating a major public health risk documented by Bangladesh’s Drug Administration. This hands-on work taught me that being a Pharmacist in Dhaka isn’t just about dispensing drugs; it’s about building trust, demystifying healthcare for those who often feel excluded, and acting as a vital bridge between medical professionals and the community.</w:t>
      </w:r>
    </w:p>
    <w:p>
      <w:pPr>
        <w:pStyle w:val="BodyText"/>
      </w:pPr>
      <w:r>
        <w:t xml:space="preserve">What sets me apart as a Pharmacist in the Bangladesh context is my unwavering adherence to local ethical frameworks. I am fully registered with the Pharmacy Council of Bangladesh (PCB) and strictly follow its Code of Ethics, particularly emphasizing patient confidentiality—a critical concern in close-knit Dhaka neighborhoods where family dynamics heavily influence healthcare decisions. During my internship, I resolved a sensitive case involving a young woman hesitant to discuss her contraceptive needs due to cultural stigma; by maintaining absolute discretion and offering discreet counseling in Bengali, I empowered her to make informed choices. This experience reinforced that ethical practice is non-negotiable for any Pharmacist operating effectively within Bangladesh’s social fabric.</w:t>
      </w:r>
    </w:p>
    <w:p>
      <w:pPr>
        <w:pStyle w:val="BodyText"/>
      </w:pPr>
      <w:r>
        <w:t xml:space="preserve">Beyond clinical skills, I recognize the systemic challenges facing Dhaka’s healthcare system. The city grapples with immense pressure on public facilities like Dhaka Medical College Hospital, where overcrowding often compromises medication safety. My ambition as a Pharmacist is to contribute to solutions—whether through advocating for efficient inventory management systems or collaborating with NGOs like BRAC on community health programs targeting non-communicable diseases (NCDs), which are rising at alarming rates in Bangladesh’s urban population. I actively engage with the Dhaka Chapter of the Bangladesh Pharmaceutical Association, attending workshops on national drug policies to ensure my practice aligns with initiatives like the National Essential Medicines List (NEML) and efforts to strengthen primary healthcare infrastructure.</w:t>
      </w:r>
    </w:p>
    <w:p>
      <w:pPr>
        <w:pStyle w:val="BodyText"/>
      </w:pPr>
      <w:r>
        <w:t xml:space="preserve">Language fluency is another cornerstone of my approach. I communicate effortlessly in both English and Bangla (my first language), which is indispensable for patient interaction in Dhaka, where many elderly or less-educated individuals struggle with technical medical jargon. When counseling a diabetic patient from an underserved area of Mohammadpur, I translated complex dosage instructions into simple terms using local examples—comparing insulin timing to daily prayer schedules—to ensure adherence. This cultural intelligence, honed through years of living in Dhaka and volunteering at local health camps, ensures my pharmacy services resonate with the community’s realities.</w:t>
      </w:r>
    </w:p>
    <w:p>
      <w:pPr>
        <w:pStyle w:val="BodyText"/>
      </w:pPr>
      <w:r>
        <w:t xml:space="preserve">Furthermore, I am deeply committed to continuous learning aligned with Bangladesh’s evolving healthcare needs. I recently completed a specialized certification in "Antimicrobial Stewardship" through the Directorate General of Health Services (DGHS), directly addressing Dhaka’s urgent issue of antibiotic resistance—a public health crisis exacerbated by unregulated over-the-counter sales. This knowledge allows me to counsel patients on responsible usage, preventing harmful practices that strain Bangladesh’s healthcare system. I also follow emerging trends via Bangladeshi journals like the "Journal of Pharmacy and Pharmaceutical Sciences" to stay current with regional research on drug efficacy in local populations.</w:t>
      </w:r>
    </w:p>
    <w:p>
      <w:pPr>
        <w:pStyle w:val="BodyText"/>
      </w:pPr>
      <w:r>
        <w:t xml:space="preserve">My vision for my future as a Pharmacist is intrinsically tied to Dhaka’s growth. I aspire to work within a forward-thinking pharmacy network that serves both affluent areas like Baridhara and marginalized communities in the city’s outskirts, ensuring equitable access. I dream of integrating digital tools—such as SMS-based medication reminders for low-literacy patients—to complement traditional outreach, leveraging Bangladesh’s rapid mobile penetration to enhance health outcomes. Most importantly, I seek to embody the Pharmacist ethos: a guardian of health who understands that in Bangladesh’s dynamic urban environment, every prescription filled is an opportunity to heal a family, strengthen a neighborhood, and move closer to the vision of universal healthcare for all citizens.</w:t>
      </w:r>
    </w:p>
    <w:p>
      <w:pPr>
        <w:pStyle w:val="BodyText"/>
      </w:pPr>
      <w:r>
        <w:t xml:space="preserve">Dhaka’s challenges are immense, but so is its potential. As a Pharmacist trained in Bangladesh and rooted in Dhaka’s community spirit, I am not merely seeking employment—I am ready to partner with your institution to turn that potential into reality. My dedication to ethical practice, cultural competence, and evidence-based care aligns precisely with the needs of Bangladesh's most vulnerable citizens. I invite you to consider my application as a testament to my lifelong commitment: serving Dhaka, one patient at a time.</w:t>
      </w:r>
    </w:p>
    <w:p>
      <w:pPr>
        <w:pStyle w:val="BodyText"/>
      </w:pPr>
      <w:r>
        <w:t xml:space="preserve">With profound respect for Bangladesh’s healthcare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Dhaka, Bangladesh</dc:title>
  <dc:creator/>
  <dc:language>en</dc:language>
  <cp:keywords/>
  <dcterms:created xsi:type="dcterms:W3CDTF">2026-07-21T00:15:05Z</dcterms:created>
  <dcterms:modified xsi:type="dcterms:W3CDTF">2026-07-21T00:15:05Z</dcterms:modified>
</cp:coreProperties>
</file>

<file path=docProps/custom.xml><?xml version="1.0" encoding="utf-8"?>
<Properties xmlns="http://schemas.openxmlformats.org/officeDocument/2006/custom-properties" xmlns:vt="http://schemas.openxmlformats.org/officeDocument/2006/docPropsVTypes"/>
</file>