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0" w:name="X90149a35489ad5533988cc93f5c1deef1a6b45e"/>
    <w:p>
      <w:pPr>
        <w:pStyle w:val="Heading1"/>
      </w:pPr>
      <w:r>
        <w:t xml:space="preserve">Personal Statement: Pursuing a Fulfilling Career as a Pharmacist in Belgium Brussels</w:t>
      </w:r>
    </w:p>
    <w:p>
      <w:pPr>
        <w:pStyle w:val="FirstParagraph"/>
      </w:pPr>
      <w:r>
        <w:t xml:space="preserve">From my earliest exposure to the pharmacy setting during high school, I have been deeply inspired by the pivotal role pharmacists play in safeguarding public health. This passion has matured into a clear professional trajectory, and I now stand at an exciting juncture: applying to contribute my skills as a dedicated Pharmacist within the dynamic healthcare ecosystem of Belgium Brussels. My decision is not merely geographical; it stems from a profound appreciation for Belgium’s advanced pharmaceutical framework, its patient-centered approach, and the unique opportunity to serve in one of Europe’s most vibrant and culturally rich capital cities. This Personal Statement outlines my qualifications, professional ethos, and unwavering commitment to integrating seamlessly into the Belgian pharmacy community.</w:t>
      </w:r>
    </w:p>
    <w:p>
      <w:pPr>
        <w:pStyle w:val="BodyText"/>
      </w:pPr>
      <w:r>
        <w:t xml:space="preserve">My academic journey culminated in a Master of Pharmacy (MPharm) degree from [University Name], where I honed not only clinical knowledge but also essential skills directly applicable to the Belgian context. Core modules emphasized evidence-based medication management, patient counseling, and therapeutic communication—competencies that align precisely with the evolving responsibilities of pharmacists in Belgium. Unlike many jurisdictions, Belgian pharmacists are recognized as key primary care providers, actively involved in chronic disease management (such as diabetes and hypertension), vaccination programs, and collaborative care with general practitioners. During my clinical placements across diverse settings—including a community pharmacy serving a multilingual population—I consistently prioritized personalized patient engagement. I developed proficiency in conducting comprehensive medication reviews, identifying potential drug interactions, and educating patients on adherence strategies; these experiences directly mirror the expanded scope of practice championed by the Belgian Pharmaceutical Association (ABF) and the Ministry of Public Health. My commitment to continuous learning is further demonstrated through certifications in immunization administration and basic cardiovascular risk assessment, ensuring I am equipped to meet current Belgian standards.</w:t>
      </w:r>
    </w:p>
    <w:p>
      <w:pPr>
        <w:pStyle w:val="BodyText"/>
      </w:pPr>
      <w:r>
        <w:t xml:space="preserve">Crucially, my professional philosophy centers on accessibility and cultural sensitivity—qualities paramount for thriving in Brussels. As Belgium’s bilingual capital (officially French and Dutch), Brussels demands pharmacists who navigate linguistic diversity with respect and competence. I have actively developed my language skills, achieving advanced proficiency in both French (C1 level) and intermediate Dutch (B1 level), recognizing that effective communication is the bedrock of trust between pharmacist and patient. In my previous role at [Previous Pharmacy Name], I served a significant immigrant population requiring multilingual support, which taught me to adapt communication styles while maintaining professionalism. This experience underscores my readiness to serve Brussels’ diverse demographic, where patients may speak French, Dutch, English, Arabic, or other languages—a reality I embrace as an opportunity to enhance health equity. Furthermore, I am deeply impressed by Belgium’s integrated healthcare model and the pivotal role community pharmacists play in reducing hospital readmissions through proactive medication management. My aim is not just to dispense prescriptions but to actively participate in this vital system within Brussels, ensuring seamless care transitions and optimizing therapeutic outcomes for every individual.</w:t>
      </w:r>
    </w:p>
    <w:p>
      <w:pPr>
        <w:pStyle w:val="BodyText"/>
      </w:pPr>
      <w:r>
        <w:t xml:space="preserve">Beyond technical competence, I am drawn to Belgium’s collaborative healthcare culture and the strategic significance of Brussels as a hub for European health policy. Working within this environment offers unparalleled exposure to best practices adopted across the EU. I have closely followed initiatives like the "Pharmacist's Role in Chronic Care" project supported by the Belgian Ministry, which exemplifies how pharmacists contribute to public health goals—a vision I am eager to advance. Brussels’ unique position allows me to engage with international healthcare standards while serving local communities, a duality that resonates strongly with my career aspirations. I understand the process of professional recognition for foreign pharmacists through the "Délégation à la Formation Continue" (DFC) and have proactively initiated steps to ensure compliance, including gathering documentation and preparing for language proficiency assessments. This proactive approach reflects my respect for Belgian regulatory frameworks and my commitment to becoming a legally registered Pharmacist in Belgium without delay.</w:t>
      </w:r>
    </w:p>
    <w:p>
      <w:pPr>
        <w:pStyle w:val="BodyText"/>
      </w:pPr>
      <w:r>
        <w:t xml:space="preserve">My motivation extends beyond personal career growth; I am driven by the opportunity to give back within a community that values healthcare as a fundamental right. In Brussels, where healthcare accessibility intersects with urban diversity, I envision myself contributing meaningfully—not only through clinical expertise but also through participation in public health campaigns and patient education initiatives. The city’s bustling pharmacies, often neighborhood anchors for vulnerable populations, embody the human connection at the heart of pharmacy practice. I am ready to embrace this reality: to listen patiently to patients managing complex regimens, to collaborate closely with GPs within the local healthcare network, and to advocate for medication safety in an environment where precision saves lives. The Belgian ethos of "pharmacie de proximité" (community pharmacy) resonates deeply with my belief that pharmacists are not just dispensers but trusted health allies.</w:t>
      </w:r>
    </w:p>
    <w:p>
      <w:pPr>
        <w:pStyle w:val="BodyText"/>
      </w:pPr>
      <w:r>
        <w:t xml:space="preserve">In conclusion, my academic foundation, hands-on experience in patient-centered care, language readiness for Brussels’ bilingual environment, and alignment with Belgium’s progressive pharmaceutical vision make me a strong candidate to join your pharmacy team. I am not merely seeking a job; I am committed to building a career rooted in the values of compassion, competence, and community that define Belgian pharmacy practice. Brussels offers the ideal platform for me to grow as an international pharmacist while making tangible contributions to public health. I eagerly anticipate the opportunity to discuss how my skills and dedication can support your mission and enrich the healthcare landscape of this remarkable city. Thank you for considering my application as a future Pharmacist in Belgium Brussels.</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Belgium Brussels</dc:title>
  <dc:creator/>
  <dc:language>en</dc:language>
  <cp:keywords/>
  <dcterms:created xsi:type="dcterms:W3CDTF">2026-07-14T16:32:37Z</dcterms:created>
  <dcterms:modified xsi:type="dcterms:W3CDTF">2026-07-14T16:32:37Z</dcterms:modified>
</cp:coreProperties>
</file>

<file path=docProps/custom.xml><?xml version="1.0" encoding="utf-8"?>
<Properties xmlns="http://schemas.openxmlformats.org/officeDocument/2006/custom-properties" xmlns:vt="http://schemas.openxmlformats.org/officeDocument/2006/docPropsVTypes"/>
</file>