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0" w:name="X6c4897e9030358037248afbf39890db1f012526"/>
    <w:p>
      <w:pPr>
        <w:pStyle w:val="Heading1"/>
      </w:pPr>
      <w:r>
        <w:t xml:space="preserve">Personal Statement: Commitment to Advancing Pharmaceutical Care in Santiago, Chile</w:t>
      </w:r>
    </w:p>
    <w:p>
      <w:pPr>
        <w:pStyle w:val="FirstParagraph"/>
      </w:pPr>
      <w:r>
        <w:t xml:space="preserve">As a dedicated and compassionate pharmacist with over seven years of comprehensive clinical experience across diverse healthcare settings, I am writing to express my profound enthusiasm for contributing to the evolving pharmaceutical landscape of Santiago, Chile. My professional journey has been defined by a steadfast commitment to patient-centered care, evidence-based practice, and community health empowerment—principles that resonate deeply with the urgent needs and vibrant potential of Chile’s capital city. Santiago is not merely a location on my career map; it represents the ideal environment where I can merge my technical expertise with cultural immersion to make a meaningful impact on public health outcomes across its dynamic urban and peri-urban communities.</w:t>
      </w:r>
    </w:p>
    <w:p>
      <w:pPr>
        <w:pStyle w:val="BodyText"/>
      </w:pPr>
      <w:r>
        <w:t xml:space="preserve">My academic foundation includes a Doctor of Pharmacy (Pharm.D.) degree from the University of Toronto, complemented by rigorous clinical rotations in community pharmacies, hospital settings, and specialty clinics focusing on chronic disease management. I hold current licensure in Canada and have actively pursued continuing education in therapeutic areas critical to Chile’s demographic shifts—particularly cardiovascular health, diabetes management, and geriatric pharmacotherapy. This technical proficiency is matched by my fluency in Spanish (DELE C1 level), which enables me to engage authentically with patients from Santiago’s varied socioeconomic backgrounds. I understand that effective pharmaceutical care transcends medication dispensing; it requires culturally sensitive communication, especially in a country where health literacy disparities persist across regions like the Metropolitan Region.</w:t>
      </w:r>
    </w:p>
    <w:p>
      <w:pPr>
        <w:pStyle w:val="BodyText"/>
      </w:pPr>
      <w:r>
        <w:t xml:space="preserve">My professional experience has been shaped by a conviction that pharmacists are pivotal in bridging gaps within complex healthcare systems. At Toronto General Hospital, I spearheaded a medication therapy management (MTM) program for high-risk diabetic patients, reducing hospital readmissions by 18% through personalized counseling and collaboration with primary care teams. This success was rooted in recognizing that adherence is not merely about prescriptions—it’s about understanding a patient’s daily reality. In Santiago, where the Ministry of Health reports that nearly 30% of chronic disease patients face barriers to consistent treatment due to cost or access, I am eager to adapt this model. I have studied Chile’s National Pharmacovigilance Program and its recent expansion of pharmacist roles in primary care under Law 21.194, which explicitly recognizes pharmacists as key figures in optimizing medication safety—a vision that aligns perfectly with my practice philosophy.</w:t>
      </w:r>
    </w:p>
    <w:p>
      <w:pPr>
        <w:pStyle w:val="BodyText"/>
      </w:pPr>
      <w:r>
        <w:t xml:space="preserve">What draws me specifically to Santiago is the city’s unique convergence of healthcare innovation and socioeconomic diversity. As Chile’s cultural, economic, and political hub, Santiago faces pressing challenges: an aging population requiring specialized geriatric care; a growing immigrant community with distinct health needs; and significant disparities in access between affluent neighborhoods like Vitacura and underserved areas such as La Pintana. I am deeply inspired by initiatives like the “Farmacia de Confianza” (Trusted Pharmacy) network, which integrates pharmacists into community health centers to provide preventive services. I envision contributing to such efforts by establishing patient education workshops in Santiago’s public pharmacies, focusing on medication adherence for hypertension—conditions disproportionately affecting Chilean adults over 50—and collaborating with local NGOs like Fundación Salud y Desarrollo to reach vulnerable populations. My goal is not just to dispense medications but to cultivate sustainable health literacy within neighborhoods like Cerro Navia or La Reina, where community trust in healthcare systems remains a critical factor for success.</w:t>
      </w:r>
    </w:p>
    <w:p>
      <w:pPr>
        <w:pStyle w:val="BodyText"/>
      </w:pPr>
      <w:r>
        <w:t xml:space="preserve">I also recognize Santiago’s position as a leader in Latin American healthcare technology adoption. Having worked with telepharmacy platforms during the pandemic, I am prepared to leverage digital tools such as Chile’s national e-prescription system (Sistema de Receta Electrónica) and mobile health apps to enhance patient engagement. For instance, I would develop SMS-based medication reminders for elderly patients in Santiago’s public health network—a solution proven effective in similar contexts but underutilized here. This approach respects Chilean cultural values of familial care while harnessing technology to overcome geographical barriers, particularly for families living outside the city center.</w:t>
      </w:r>
    </w:p>
    <w:p>
      <w:pPr>
        <w:pStyle w:val="BodyText"/>
      </w:pPr>
      <w:r>
        <w:t xml:space="preserve">My commitment extends beyond clinical practice to advocacy and education. I am keenly aware that pharmacy professionals in Chile play a growing role in public health policy through the Colegio de Farmacéuticos. I plan to actively engage with this institution upon licensure, contributing insights from international best practices while respecting national protocols. Additionally, I aim to mentor future pharmacists at institutions like Universidad de Chile’s Faculty of Pharmacy, sharing lessons from cross-cultural collaborations and reinforcing the importance of ethical practice in resource-limited settings—a value central to Chilean healthcare philosophy.</w:t>
      </w:r>
    </w:p>
    <w:p>
      <w:pPr>
        <w:pStyle w:val="BodyText"/>
      </w:pPr>
      <w:r>
        <w:t xml:space="preserve">Santiago is more than a city on a map; it is a community where every interaction with a patient, pharmacist, or healthcare policymaker shapes the future of public health. My journey has prepared me to contribute meaningfully here—not as an outsider, but as someone who embraces Chile’s cultural richness and health challenges with humility and purpose. I am not seeking merely a job in Santiago; I seek to become part of its healthcare fabric, working alongside fellow professionals to transform pharmaceutical care from transactional to transformative. In Chile, where the concept of *buen vivir* (living well) is woven into national values, my work will strive for that harmony between individual health and collective wellbeing.</w:t>
      </w:r>
    </w:p>
    <w:p>
      <w:pPr>
        <w:pStyle w:val="BodyText"/>
      </w:pPr>
      <w:r>
        <w:t xml:space="preserve">As I prepare to transition my career to Chile Santiago, I bring not only clinical expertise but a deep respect for the nation’s healthcare journey. I am ready to earn my licensure through the Colegio de Farmacéuticos, immerse myself in local protocols, and channel my energy into improving health outcomes where they matter most—on the streets of Santiago, in its clinics, and within its homes. This is where I can truly make a difference: as a pharmacist who sees each patient as part of Chile’s larger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Santiago, Chile</dc:title>
  <dc:creator/>
  <dc:language>en</dc:language>
  <cp:keywords/>
  <dcterms:created xsi:type="dcterms:W3CDTF">2026-07-15T04:53:42Z</dcterms:created>
  <dcterms:modified xsi:type="dcterms:W3CDTF">2026-07-15T04:53:42Z</dcterms:modified>
</cp:coreProperties>
</file>

<file path=docProps/custom.xml><?xml version="1.0" encoding="utf-8"?>
<Properties xmlns="http://schemas.openxmlformats.org/officeDocument/2006/custom-properties" xmlns:vt="http://schemas.openxmlformats.org/officeDocument/2006/docPropsVTypes"/>
</file>