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Career</w:t>
      </w:r>
      <w:r>
        <w:t xml:space="preserve"> </w:t>
      </w:r>
      <w:r>
        <w:t xml:space="preserve">in</w:t>
      </w:r>
      <w:r>
        <w:t xml:space="preserve"> </w:t>
      </w:r>
      <w:r>
        <w:t xml:space="preserve">Colombia</w:t>
      </w:r>
      <w:r>
        <w:t xml:space="preserve"> </w:t>
      </w:r>
      <w:r>
        <w:t xml:space="preserve">Bogotá</w:t>
      </w:r>
    </w:p>
    <w:bookmarkStart w:id="26" w:name="Xa42d43f91e98083e74bb82e3af3b287d147ade2"/>
    <w:p>
      <w:pPr>
        <w:pStyle w:val="Heading1"/>
      </w:pPr>
      <w:r>
        <w:t xml:space="preserve">Personal Statement for Pharmacist Profession in Colombia Bogotá</w:t>
      </w:r>
    </w:p>
    <w:p>
      <w:pPr>
        <w:pStyle w:val="FirstParagraph"/>
      </w:pPr>
      <w:r>
        <w:t xml:space="preserve">As a dedicated and compassionate healthcare professional, I am writing this Personal Statement to express my profound commitment to advancing the pharmacy profession within the dynamic healthcare landscape of Colombia Bogotá. With a rigorous academic foundation, hands-on clinical experience, and deep cultural appreciation for Colombian communities, I am eager to contribute my skills as a Pharmacist in one of Latin America's most vibrant medical hubs. This statement outlines my journey toward becoming an integral part of Bogotá's pharmaceutical ecosystem—a city where healthcare accessibility meets urban complexity.</w:t>
      </w:r>
    </w:p>
    <w:bookmarkStart w:id="20" w:name="Xd28f53bc2ecdfd54441ba58ca20de6e3345ea90"/>
    <w:p>
      <w:pPr>
        <w:pStyle w:val="Heading2"/>
      </w:pPr>
      <w:r>
        <w:t xml:space="preserve">Academic Foundation and Professional Preparation</w:t>
      </w:r>
    </w:p>
    <w:p>
      <w:pPr>
        <w:pStyle w:val="FirstParagraph"/>
      </w:pPr>
      <w:r>
        <w:t xml:space="preserve">My pharmacy education at [University Name] equipped me with comprehensive knowledge of pharmacotherapeutics, clinical pharmacy, and pharmaceutical care management. During my studies, I specialized in community pharmacy practice and chronic disease management—critical areas given Bogotá's high prevalence of hypertension, diabetes, and respiratory conditions among its 8 million residents. I immersed myself in courses analyzing Colombia's regulatory framework (INVIMA guidelines), pharmacovigilance systems, and the National Health System (SISBEN) that governs pharmaceutical access across public health networks. This academic rigor was complemented by a research internship focused on medication adherence patterns in urban Colombian populations, where I analyzed data from clinics in Bogotá's neighborhoods like La Candelaria and Chapinero—directly informing my understanding of the city’s unique healthcare challenges.</w:t>
      </w:r>
    </w:p>
    <w:bookmarkEnd w:id="20"/>
    <w:bookmarkStart w:id="21" w:name="X05b3f72b52d0640ffb9a7e96ab54c20538f0513"/>
    <w:p>
      <w:pPr>
        <w:pStyle w:val="Heading2"/>
      </w:pPr>
      <w:r>
        <w:t xml:space="preserve">Clinical Experience Aligned with Bogotá's Healthcare Needs</w:t>
      </w:r>
    </w:p>
    <w:p>
      <w:pPr>
        <w:pStyle w:val="FirstParagraph"/>
      </w:pPr>
      <w:r>
        <w:t xml:space="preserve">My internship at [Hospital/Pharmacy Name] in Bogotá provided transformative exposure to the city’s pharmaceutical operations. I managed high-volume dispensing for public health clinics serving low-income communities, where I implemented patient counseling strategies that improved diabetes medication adherence by 32% within six months. Working alongside Colombian pharmacists, I witnessed firsthand how community-based interventions address systemic gaps: in Bogotá’s densely populated areas, pharmacists bridge the divide between clinical prescriptions and patient self-management. One pivotal experience involved collaborating with a local health center during the 2023 dengue outbreak—where I developed multilingual (Spanish/English) educational materials on fever management, distributed at community centers across Teusaquillo. This reinforced my belief that a Pharmacist must be both clinician and cultural navigator in Colombia’s diverse urban environment.</w:t>
      </w:r>
    </w:p>
    <w:bookmarkEnd w:id="21"/>
    <w:bookmarkStart w:id="22" w:name="Xffab17b147ca7f280a541d6044407c31e898560"/>
    <w:p>
      <w:pPr>
        <w:pStyle w:val="Heading2"/>
      </w:pPr>
      <w:r>
        <w:t xml:space="preserve">Understanding Colombia Bogotá's Pharmaceutical Ecosystem</w:t>
      </w:r>
    </w:p>
    <w:p>
      <w:pPr>
        <w:pStyle w:val="FirstParagraph"/>
      </w:pPr>
      <w:r>
        <w:t xml:space="preserve">I have meticulously studied the complexities of practicing pharmacy in Colombia Bogotá. The city’s healthcare system, while advanced, faces pressures from aging infrastructure and inequitable access—particularly in peripheral communes like Ciudad Bolívar or Bosa. As a future Pharmacist, I recognize that success requires navigating INVIMA regulations, understanding the Unified Health System (SUS), and collaborating with physicians within Bogotá’s 730+ public pharmacies. I am particularly drawn to initiatives like the "Farmacia Comunitaria" program, which empowers community pharmacists to conduct hypertension screenings—a model I aim to support through evidence-based practice. Moreover, Bogotá’s status as a regional hub for pharmaceutical innovation (e.g., Biofarmas’ R&amp;D centers) presents opportunities to integrate technology into patient care, such as telepharmacy services that could expand access in underserved neighborhoods.</w:t>
      </w:r>
    </w:p>
    <w:bookmarkEnd w:id="22"/>
    <w:bookmarkStart w:id="23" w:name="Xf3d57f2191ad5fb472b0e66252ae93201f245c4"/>
    <w:p>
      <w:pPr>
        <w:pStyle w:val="Heading2"/>
      </w:pPr>
      <w:r>
        <w:t xml:space="preserve">Cultural Commitment and Community Engagement</w:t>
      </w:r>
    </w:p>
    <w:p>
      <w:pPr>
        <w:pStyle w:val="FirstParagraph"/>
      </w:pPr>
      <w:r>
        <w:t xml:space="preserve">My motivation transcends clinical excellence; it is rooted in cultural humility. Living and volunteering for two years with the "Alianza por la Salud" NGO in Bogotá’s informal settlements taught me that trust—built through respectful dialogue—is paramount. I learned to incorporate traditional Colombian healing practices (like herbal remedies from *curanderos*) into evidence-based recommendations, ensuring care aligns with patients’ cultural contexts. This approach resonated during a mobile health clinic project where I co-designed bilingual medication guides for elderly residents in Suba district, addressing literacy barriers through illustrated infographics. As a Pharmacist in Colombia Bogotá, I am committed to embodying the profession’s ethos of service: not merely dispensing prescriptions but actively listening to communities about their health narratives.</w:t>
      </w:r>
    </w:p>
    <w:bookmarkEnd w:id="23"/>
    <w:bookmarkStart w:id="24" w:name="X72b3cc71223b7e6927ce95fed48c748b95c78fc"/>
    <w:p>
      <w:pPr>
        <w:pStyle w:val="Heading2"/>
      </w:pPr>
      <w:r>
        <w:t xml:space="preserve">Future Vision: Advancing Pharmacy Practice in Colombia Bogotá</w:t>
      </w:r>
    </w:p>
    <w:p>
      <w:pPr>
        <w:pStyle w:val="FirstParagraph"/>
      </w:pPr>
      <w:r>
        <w:t xml:space="preserve">My long-term vision centers on transforming pharmacy practice through innovation and advocacy. In Colombia Bogotá, I aim to spearhead initiatives that position pharmacists as frontline health strategists—such as expanding clinical pharmacy services in primary care networks to reduce preventable hospital readmissions. I also aspire to contribute to policy dialogues on pharmaceutical access, particularly for vulnerable groups like refugees (over 150,000 in Bogotá) and elderly populations facing high out-of-pocket costs. Collaborating with institutions like the Colombian College of Pharmacists (Colegio Colombiano de Farmacéuticos), I will champion continuing education programs focused on antimicrobial stewardship—a critical issue given Colombia’s rising antibiotic resistance rates. Ultimately, I envision establishing a community pharmacy in Bogotá’s northern districts that integrates mental health screenings with chronic disease management, reflecting the city’s holistic approach to wellness.</w:t>
      </w:r>
    </w:p>
    <w:bookmarkEnd w:id="24"/>
    <w:bookmarkStart w:id="25" w:name="conclusion-a-promise-to-colombia-bogotá"/>
    <w:p>
      <w:pPr>
        <w:pStyle w:val="Heading2"/>
      </w:pPr>
      <w:r>
        <w:t xml:space="preserve">Conclusion: A Promise to Colombia Bogotá</w:t>
      </w:r>
    </w:p>
    <w:p>
      <w:pPr>
        <w:pStyle w:val="FirstParagraph"/>
      </w:pPr>
      <w:r>
        <w:t xml:space="preserve">This Personal Statement reflects my unwavering dedication to pharmacy as a catalyst for equitable healthcare in Colombia Bogotá. I bring not only technical expertise but also a deep respect for the city’s resilience and diversity—a spirit mirrored in the words of Colombian poet Gabriel García Márquez: "The greatest danger is not that we aim too high and fail, but that we aim too low and succeed." As a Pharmacist, I will strive to exceed expectations by serving as an advocate for patients, a collaborator with healthcare teams, and a steward of Colombia’s public health legacy. Bogotá’s future demands pharmacists who blend science with soul; I am ready to be that Pharmacist—rooted in evidence, inspired by community, and committed to healing one patient at a time.</w:t>
      </w:r>
    </w:p>
    <w:p>
      <w:pPr>
        <w:pStyle w:val="BodyText"/>
      </w:pPr>
      <w:r>
        <w:t xml:space="preserve">With profound respect for Colombia’s healthcare mission,</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Career in Colombia Bogotá</dc:title>
  <dc:creator/>
  <dc:language>en</dc:language>
  <cp:keywords/>
  <dcterms:created xsi:type="dcterms:W3CDTF">2025-12-09T14:24:01Z</dcterms:created>
  <dcterms:modified xsi:type="dcterms:W3CDTF">2025-12-09T14:24:01Z</dcterms:modified>
</cp:coreProperties>
</file>

<file path=docProps/custom.xml><?xml version="1.0" encoding="utf-8"?>
<Properties xmlns="http://schemas.openxmlformats.org/officeDocument/2006/custom-properties" xmlns:vt="http://schemas.openxmlformats.org/officeDocument/2006/docPropsVTypes"/>
</file>