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Frankfurt</w:t>
      </w:r>
    </w:p>
    <w:bookmarkStart w:id="20" w:name="X8b1218742eaec080ea0c0a2774260d1dc516007"/>
    <w:p>
      <w:pPr>
        <w:pStyle w:val="Heading1"/>
      </w:pPr>
      <w:r>
        <w:t xml:space="preserve">Personal Statement: A Dedicated Pharmacist Seeking to Serve the Community in Germany Frankfurt</w:t>
      </w:r>
    </w:p>
    <w:p>
      <w:pPr>
        <w:pStyle w:val="FirstParagraph"/>
      </w:pPr>
      <w:r>
        <w:t xml:space="preserve">As I prepare this Personal Statement, I am writing with profound clarity about my professional identity and unwavering commitment to becoming a valued member of the healthcare ecosystem in Germany, specifically within the dynamic urban environment of Frankfurt. My journey as a Pharmacist has been meticulously shaped by academic rigor, hands-on clinical experience, and an abiding passion for patient-centered care—a philosophy that resonates deeply with the standards upheld by German pharmacies. This document serves not merely as an application component but as a testament to my readiness to contribute meaningfully to Frankfurt’s healthcare landscape.</w:t>
      </w:r>
    </w:p>
    <w:p>
      <w:pPr>
        <w:pStyle w:val="BodyText"/>
      </w:pPr>
      <w:r>
        <w:t xml:space="preserve">My academic foundation began with a comprehensive Bachelor of Pharmacy degree from [University Name], where I excelled in courses spanning pharmacology, clinical therapeutics, and pharmaceutical care management. However, it was during my internship at [Hospital/Clinic Name] that I first experienced the profound impact of pharmacy practice in a structured healthcare system. Under the supervision of licensed German-speaking pharmacists (a role model for my future path), I managed medication histories for elderly patients with polypharmacy concerns, prepared sterile compounds for oncology units, and provided counseling on chronic disease management. This experience ignited my desire to practice within Germany’s renowned healthcare framework, where pharmacy is recognized not just as a dispensing service but as a vital clinical discipline integral to patient outcomes.</w:t>
      </w:r>
    </w:p>
    <w:p>
      <w:pPr>
        <w:pStyle w:val="BodyText"/>
      </w:pPr>
      <w:r>
        <w:t xml:space="preserve">Recognizing that Germany’s healthcare system demands exceptional precision and cultural competence, I have dedicated myself to mastering both the technical and interpersonal skills required. I hold fluency in German at C1 level (certified by Goethe-Institut), enabling seamless communication with patients across Frankfurt's diverse communities. My understanding of German pharmaceutical regulations—particularly the</w:t>
      </w:r>
      <w:r>
        <w:t xml:space="preserve"> </w:t>
      </w:r>
      <w:r>
        <w:rPr>
          <w:iCs/>
          <w:i/>
        </w:rPr>
        <w:t xml:space="preserve">Apothekenordnung</w:t>
      </w:r>
      <w:r>
        <w:t xml:space="preserve"> </w:t>
      </w:r>
      <w:r>
        <w:t xml:space="preserve">(Pharmacy Act) and guidelines for</w:t>
      </w:r>
      <w:r>
        <w:t xml:space="preserve"> </w:t>
      </w:r>
      <w:r>
        <w:rPr>
          <w:iCs/>
          <w:i/>
        </w:rPr>
        <w:t xml:space="preserve">GKV</w:t>
      </w:r>
      <w:r>
        <w:t xml:space="preserve"> </w:t>
      </w:r>
      <w:r>
        <w:t xml:space="preserve">(statutory health insurance)—is reinforced through continuous study of recent German legislation and participation in online courses via the Bundesapothekerkammer. Crucially, I understand that in Frankfurt, where over 45% of residents are foreign-born, a Pharmacist must bridge language gaps and respect cultural nuances in care delivery. For instance, during my time at [Previous Workplace], I collaborated with a community health center to develop multilingual medication guides for Arabic-speaking patients—a skill directly applicable to Frankfurt’s multicultural neighborhoods like Sachsenhausen or Bahnhofsviertel.</w:t>
      </w:r>
    </w:p>
    <w:p>
      <w:pPr>
        <w:pStyle w:val="BodyText"/>
      </w:pPr>
      <w:r>
        <w:t xml:space="preserve">What draws me most specifically to Frankfurt is its unique position as Germany’s financial and cultural heart, demanding a pharmacy profession that balances innovation with community trust. I am keenly aware of the city’s evolving healthcare challenges: an aging population, rising chronic conditions like diabetes, and a high demand for accessible medication counseling. As a Pharmacist in Frankfurt, I aim to leverage my experience in medication therapy management (MTM) to support initiatives such as the</w:t>
      </w:r>
      <w:r>
        <w:t xml:space="preserve"> </w:t>
      </w:r>
      <w:r>
        <w:rPr>
          <w:iCs/>
          <w:i/>
        </w:rPr>
        <w:t xml:space="preserve">Diabetes-Programm</w:t>
      </w:r>
      <w:r>
        <w:t xml:space="preserve"> </w:t>
      </w:r>
      <w:r>
        <w:t xml:space="preserve">or cardiovascular risk screenings often conducted in local pharmacies. Moreover, I am eager to contribute to Frankfurt’s commitment toward sustainability—reducing pharmaceutical waste through optimized inventory systems and patient education on proper disposal, aligning with the city’s environmental goals.</w:t>
      </w:r>
    </w:p>
    <w:p>
      <w:pPr>
        <w:pStyle w:val="BodyText"/>
      </w:pPr>
      <w:r>
        <w:t xml:space="preserve">In my previous role at [Previous Pharmacy Name], I initiated a patient follow-up program for anticoagulant therapy, which reduced medication errors by 22% and improved adherence scores by 35%. This project required meticulous attention to detail—precisely the attribute Germany’s Pharmacist profession demands. In Frankfurt, where pharmacies operate under strict legal oversight (e.g.,</w:t>
      </w:r>
      <w:r>
        <w:t xml:space="preserve"> </w:t>
      </w:r>
      <w:r>
        <w:rPr>
          <w:iCs/>
          <w:i/>
        </w:rPr>
        <w:t xml:space="preserve">Arzneimittelverschreibungsverordnung</w:t>
      </w:r>
      <w:r>
        <w:t xml:space="preserve">), I would apply this same rigor to ensure compliance while prioritizing patient safety. I also recognize that modern pharmacy in Frankfurt increasingly involves digital health integration; I have trained in electronic prescribing systems like</w:t>
      </w:r>
      <w:r>
        <w:t xml:space="preserve"> </w:t>
      </w:r>
      <w:r>
        <w:rPr>
          <w:iCs/>
          <w:i/>
        </w:rPr>
        <w:t xml:space="preserve">Apocare</w:t>
      </w:r>
      <w:r>
        <w:t xml:space="preserve">, preparing me to adapt swiftly to Frankfurt’s growing network of tech-enabled pharmacies.</w:t>
      </w:r>
    </w:p>
    <w:p>
      <w:pPr>
        <w:pStyle w:val="BodyText"/>
      </w:pPr>
      <w:r>
        <w:t xml:space="preserve">My motivation extends beyond clinical excellence. Germany’s Pharmacist culture emphasizes ethical responsibility and patient autonomy—a principle I embody through every interaction. Whether explaining complex medication regimens to a non-German-speaking immigrant in the Niederrad district or advising a young parent on pediatric dosing in the Bornheim area, I prioritize clarity and empathy. In Frankfurt, where healthcare access is highly regulated yet personalized care is paramount, this approach aligns perfectly with the city’s patient-centric ethos. I also welcome the opportunity to engage with Frankfurt’s vibrant pharmacy community through associations like the</w:t>
      </w:r>
      <w:r>
        <w:t xml:space="preserve"> </w:t>
      </w:r>
      <w:r>
        <w:rPr>
          <w:iCs/>
          <w:i/>
        </w:rPr>
        <w:t xml:space="preserve">Frankfurter Apothekerkammer</w:t>
      </w:r>
      <w:r>
        <w:t xml:space="preserve">, learning from seasoned professionals while contributing my fresh perspective on global pharmacy best practices.</w:t>
      </w:r>
    </w:p>
    <w:p>
      <w:pPr>
        <w:pStyle w:val="BodyText"/>
      </w:pPr>
      <w:r>
        <w:t xml:space="preserve">I am fully aware that becoming a Pharmacist registered with the Hessen State Pharmacy Association (</w:t>
      </w:r>
      <w:r>
        <w:rPr>
          <w:iCs/>
          <w:i/>
        </w:rPr>
        <w:t xml:space="preserve">Landesapothekenkammer Hessen</w:t>
      </w:r>
      <w:r>
        <w:t xml:space="preserve">) requires passing the German state examination (</w:t>
      </w:r>
      <w:r>
        <w:rPr>
          <w:iCs/>
          <w:i/>
        </w:rPr>
        <w:t xml:space="preserve">Staatsexamen</w:t>
      </w:r>
      <w:r>
        <w:t xml:space="preserve">). I have begun preparing for this critical step through targeted study groups and practice exams, confident in my ability to meet Germany’s high professional standards. My ultimate goal is to become a Pharmacist who not only dispenses medications but also actively participates in public health initiatives—such as flu vaccination drives or hypertension screenings—in Frankfurt’s community pharmacies, thereby strengthening the city’s resilience against health challenges.</w:t>
      </w:r>
    </w:p>
    <w:p>
      <w:pPr>
        <w:pStyle w:val="BodyText"/>
      </w:pPr>
      <w:r>
        <w:t xml:space="preserve">Frankfurt represents more than a location for my career; it symbolizes an ideal environment where I can merge my passion for pharmacy with Germany’s commitment to healthcare excellence. As a future Pharmacist in this city, I will honor the trust placed in me by patients, uphold the legal and ethical frameworks of German pharmacy practice, and actively contribute to making Frankfurt a model of accessible, compassionate pharmaceutical care. This Personal Statement reflects not just my qualifications but my deep-seated conviction that my journey as a Pharmacist is destined to unfold within Germany’s most dynamic urban healthcare hub: Frankfurt.</w:t>
      </w:r>
    </w:p>
    <w:p>
      <w:pPr>
        <w:pStyle w:val="BodyText"/>
      </w:pPr>
      <w:r>
        <w:t xml:space="preserve">Thank you for considering this application. I eagerly anticipate the opportunity to discuss how my skills and dedication will benefit your pharmacy team and the broader community of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Frankfurt</dc:title>
  <dc:creator/>
  <dc:language>en</dc:language>
  <cp:keywords/>
  <dcterms:created xsi:type="dcterms:W3CDTF">2026-07-17T00:59:37Z</dcterms:created>
  <dcterms:modified xsi:type="dcterms:W3CDTF">2026-07-17T00:59:37Z</dcterms:modified>
</cp:coreProperties>
</file>

<file path=docProps/custom.xml><?xml version="1.0" encoding="utf-8"?>
<Properties xmlns="http://schemas.openxmlformats.org/officeDocument/2006/custom-properties" xmlns:vt="http://schemas.openxmlformats.org/officeDocument/2006/docPropsVTypes"/>
</file>