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f18ffc6ccb5c33799b31c7b3ed28b382877f2f"/>
    <w:p>
      <w:pPr>
        <w:pStyle w:val="Heading1"/>
      </w:pPr>
      <w:r>
        <w:t xml:space="preserve">Personal Statement: A Dedication to Patient-Centered Care as a Pharmacist in Germany Munich</w:t>
      </w:r>
    </w:p>
    <w:p>
      <w:pPr>
        <w:pStyle w:val="FirstParagraph"/>
      </w:pPr>
      <w:r>
        <w:t xml:space="preserve">In crafting this Personal Statement, I articulate my unwavering commitment to the profession of pharmacy and my profound aspiration to contribute meaningfully as a Pharmacist within the vibrant healthcare ecosystem of Germany Munich. My journey has been defined by an abiding passion for medication safety, patient empowerment, and the belief that community pharmacies stand at the heart of accessible, compassionate healthcare—a principle deeply resonant with Bavarian tradition and the advanced German healthcare system. It is with this conviction that I seek to establish my professional life in Munich, a city renowned for its excellence in medical innovation, cultural richness, and unwavering dedication to public health.</w:t>
      </w:r>
    </w:p>
    <w:p>
      <w:pPr>
        <w:pStyle w:val="BodyText"/>
      </w:pPr>
      <w:r>
        <w:t xml:space="preserve">My academic foundation began with a rigorous Bachelor of Pharmacy degree from [Your University], where I immersed myself in pharmaceutical sciences, clinical pharmacology, and healthcare ethics. This was followed by an internship at a busy community pharmacy chain in my home country, where I witnessed firsthand the transformative impact of personalized medication counseling. Patients didn’t just receive prescriptions; they gained clarity, confidence, and a sense of partnership in their health journeys. This experience crystallized my understanding: the Pharmacist is not merely a dispenser but a vital health advisor—a role that aligns perfectly with Germany's holistic approach to healthcare, where pharmacists hold significant responsibility under laws like the</w:t>
      </w:r>
      <w:r>
        <w:t xml:space="preserve"> </w:t>
      </w:r>
      <w:r>
        <w:rPr>
          <w:iCs/>
          <w:i/>
        </w:rPr>
        <w:t xml:space="preserve">Apothekengesetz</w:t>
      </w:r>
      <w:r>
        <w:t xml:space="preserve">. I pursued advanced certifications in medication therapy management and patient communication, consistently seeking opportunities to bridge scientific knowledge with empathetic practice.</w:t>
      </w:r>
    </w:p>
    <w:p>
      <w:pPr>
        <w:pStyle w:val="BodyText"/>
      </w:pPr>
      <w:r>
        <w:t xml:space="preserve">What draws me most powerfully to Germany Munich is not merely its status as a global economic hub but its unparalleled integration of tradition and innovation within healthcare. Munich’s pharmacies—often family-run establishments nestled in historic districts like Schwabing or Maxvorstadt—are revered not just for their accessibility but for their role as trusted health allies. Bavaria’s cultural emphasis on</w:t>
      </w:r>
      <w:r>
        <w:t xml:space="preserve"> </w:t>
      </w:r>
      <w:r>
        <w:rPr>
          <w:iCs/>
          <w:i/>
        </w:rPr>
        <w:t xml:space="preserve">Vertrauensverhältnis</w:t>
      </w:r>
      <w:r>
        <w:t xml:space="preserve"> </w:t>
      </w:r>
      <w:r>
        <w:t xml:space="preserve">(trust relationship) between patients and pharmacists mirrors my professional ethos. I am particularly inspired by Munich’s commitment to digital health integration, such as the</w:t>
      </w:r>
      <w:r>
        <w:t xml:space="preserve"> </w:t>
      </w:r>
      <w:r>
        <w:rPr>
          <w:iCs/>
          <w:i/>
        </w:rPr>
        <w:t xml:space="preserve">Münchner Apothekerverband</w:t>
      </w:r>
      <w:r>
        <w:t xml:space="preserve">'s initiatives promoting seamless electronic prescription services and patient portals, which align with my interest in leveraging technology to enhance rather than replace personalized care. Moreover, Munich’s world-class universities like LMU and TUM foster cutting-edge pharmaceutical research—creating a dynamic environment where clinical practice meets scientific advancement. I am eager to learn from this ecosystem and contribute my skills to its continued excellence.</w:t>
      </w:r>
    </w:p>
    <w:p>
      <w:pPr>
        <w:pStyle w:val="BodyText"/>
      </w:pPr>
      <w:r>
        <w:t xml:space="preserve">Language proficiency is non-negotiable for effective practice in Germany. I have achieved C1 level fluency in German, evidenced by my</w:t>
      </w:r>
      <w:r>
        <w:t xml:space="preserve"> </w:t>
      </w:r>
      <w:r>
        <w:rPr>
          <w:iCs/>
          <w:i/>
        </w:rPr>
        <w:t xml:space="preserve">TestDaF</w:t>
      </w:r>
      <w:r>
        <w:t xml:space="preserve"> </w:t>
      </w:r>
      <w:r>
        <w:t xml:space="preserve">certification (Level 4), and am actively honing my medical terminology through professional courses and daily engagement with German healthcare resources. I understand that cultural nuance is as critical as clinical knowledge; for instance, Bavarian patients often value direct yet respectful dialogue within the framework of their regional healthcare customs. My experience working in multicultural settings has prepared me to navigate these dynamics sensitively—whether explaining complex drug interactions in plain language or addressing patient concerns with patience, a quality highly valued in German pharmacy culture.</w:t>
      </w:r>
    </w:p>
    <w:p>
      <w:pPr>
        <w:pStyle w:val="BodyText"/>
      </w:pPr>
      <w:r>
        <w:t xml:space="preserve">As a Pharmacist, I have always prioritized evidence-based practice. During my internship, I initiated a medication adherence program targeting elderly patients with chronic conditions, reducing dispensing errors by 25% through systematic counseling and follow-up. This initiative reflects my understanding of the German emphasis on</w:t>
      </w:r>
      <w:r>
        <w:t xml:space="preserve"> </w:t>
      </w:r>
      <w:r>
        <w:rPr>
          <w:iCs/>
          <w:i/>
        </w:rPr>
        <w:t xml:space="preserve">medikamentöse Sicherheit</w:t>
      </w:r>
      <w:r>
        <w:t xml:space="preserve"> </w:t>
      </w:r>
      <w:r>
        <w:t xml:space="preserve">(medication safety), a cornerstone of healthcare in</w:t>
      </w:r>
      <w:r>
        <w:t xml:space="preserve"> </w:t>
      </w:r>
      <w:r>
        <w:rPr>
          <w:iCs/>
          <w:i/>
        </w:rPr>
        <w:t xml:space="preserve">Germany Munich</w:t>
      </w:r>
      <w:r>
        <w:t xml:space="preserve">, where patient outcomes are paramount. I am equally committed to ethical integrity—adhering strictly to guidelines like the German Pharmacists’ Code of Ethics—which resonates deeply with Bavaria’s ethos of responsibility and service.</w:t>
      </w:r>
    </w:p>
    <w:p>
      <w:pPr>
        <w:pStyle w:val="BodyText"/>
      </w:pPr>
      <w:r>
        <w:t xml:space="preserve">My vision for contributing in Munich extends beyond individual patient care. I aspire to collaborate with local healthcare networks, such as the</w:t>
      </w:r>
      <w:r>
        <w:t xml:space="preserve"> </w:t>
      </w:r>
      <w:r>
        <w:rPr>
          <w:iCs/>
          <w:i/>
        </w:rPr>
        <w:t xml:space="preserve">Münchner Gesundheitskonzern</w:t>
      </w:r>
      <w:r>
        <w:t xml:space="preserve">, to develop community health education programs addressing rising issues like antimicrobial resistance or diabetes management. Munich’s robust public health infrastructure offers an ideal platform for such initiatives. Additionally, I am keen to engage with Bavarian pharmaceutical associations to support policies that elevate the Pharmacist’s role in preventive care—a vision fully aligned with Germany’s national healthcare strategy (</w:t>
      </w:r>
      <w:r>
        <w:rPr>
          <w:iCs/>
          <w:i/>
        </w:rPr>
        <w:t xml:space="preserve">Gesundheitsreform</w:t>
      </w:r>
      <w:r>
        <w:t xml:space="preserve">).</w:t>
      </w:r>
    </w:p>
    <w:p>
      <w:pPr>
        <w:pStyle w:val="BodyText"/>
      </w:pPr>
      <w:r>
        <w:t xml:space="preserve">I recognize that Munich, as a city of both historic grandeur and forward-looking ambition, demands dedication to continuous growth. I am prepared to undertake the German Pharmacist Licensure Examination (Apothekerprüfung) with diligence, ensuring full compliance with</w:t>
      </w:r>
      <w:r>
        <w:t xml:space="preserve"> </w:t>
      </w:r>
      <w:r>
        <w:rPr>
          <w:iCs/>
          <w:i/>
        </w:rPr>
        <w:t xml:space="preserve">Apothekenordnung</w:t>
      </w:r>
      <w:r>
        <w:t xml:space="preserve"> </w:t>
      </w:r>
      <w:r>
        <w:t xml:space="preserve">regulations. My adaptability is proven through my successful transition from a different healthcare system; I approach new challenges—like Munich’s specific dispensing protocols or insurance workflows—with humility and eagerness to learn under experienced mentors.</w:t>
      </w:r>
    </w:p>
    <w:p>
      <w:pPr>
        <w:pStyle w:val="BodyText"/>
      </w:pPr>
      <w:r>
        <w:t xml:space="preserve">In conclusion, this Personal Statement encapsulates my professional identity: a Pharmacist driven by patient well-being, equipped with academic rigor and cross-cultural sensitivity. Germany Munich offers the perfect convergence of values I hold dear—where science meets humanity, tradition fuels innovation, and community health is cherished above all. I am not merely seeking employment here; I seek to become an integral part of Munich’s legacy as a beacon of compassionate healthcare in Europe. With my skills, dedication, and profound respect for Bavarian pharmacy traditions, I am ready to serve with excellence in every</w:t>
      </w:r>
      <w:r>
        <w:t xml:space="preserve"> </w:t>
      </w:r>
      <w:r>
        <w:rPr>
          <w:iCs/>
          <w:i/>
        </w:rPr>
        <w:t xml:space="preserve">Apotheke</w:t>
      </w:r>
      <w:r>
        <w:t xml:space="preserve"> </w:t>
      </w:r>
      <w:r>
        <w:t xml:space="preserve">that serves our shared community.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2026-07-13T12:34:27Z</dcterms:created>
  <dcterms:modified xsi:type="dcterms:W3CDTF">2026-07-13T12:34:27Z</dcterms:modified>
</cp:coreProperties>
</file>

<file path=docProps/custom.xml><?xml version="1.0" encoding="utf-8"?>
<Properties xmlns="http://schemas.openxmlformats.org/officeDocument/2006/custom-properties" xmlns:vt="http://schemas.openxmlformats.org/officeDocument/2006/docPropsVTypes"/>
</file>