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Kenya</w:t>
      </w:r>
      <w:r>
        <w:t xml:space="preserve"> </w:t>
      </w:r>
      <w:r>
        <w:t xml:space="preserve">Nairobi</w:t>
      </w:r>
    </w:p>
    <w:bookmarkStart w:id="20" w:name="Xcd43759f06b1f6a8b8e443b338b8c9a70f1e483"/>
    <w:p>
      <w:pPr>
        <w:pStyle w:val="Heading1"/>
      </w:pPr>
      <w:r>
        <w:t xml:space="preserve">Personal Statement for Pharmacist Position in Nairobi, Kenya</w:t>
      </w:r>
    </w:p>
    <w:p>
      <w:pPr>
        <w:pStyle w:val="FirstParagraph"/>
      </w:pPr>
      <w:r>
        <w:t xml:space="preserve">In the vibrant heartbeat of Kenya's capital, Nairobi, where urban healthcare demands meet community resilience daily, I have dedicated my professional journey to advancing pharmaceutical care as a compassionate and competent Pharmacist. This Personal Statement articulates my unwavering commitment to transforming medication management into a pillar of public health in this dynamic city—a commitment forged through academic rigor, hands-on experience within Kenya's evolving healthcare landscape, and an intimate understanding of Nairobi's unique challenges.</w:t>
      </w:r>
    </w:p>
    <w:p>
      <w:pPr>
        <w:pStyle w:val="BodyText"/>
      </w:pPr>
      <w:r>
        <w:t xml:space="preserve">My pharmacy education at the University of Nairobi, culminating in a Bachelor of Pharmacy (B.Pharm.) degree with distinction, provided more than technical knowledge—it instilled a profound appreciation for Kenya's healthcare ecosystem. Courses like "Pharmacotherapy in Tropical Diseases" and "Community Pharmacy Practice in Sub-Saharan Africa" were not merely academic exercises; they immersed me in the realities facing Nairobi's diverse population—from Kibera slum residents managing chronic conditions with limited resources to affluent Kenyans navigating complex polypharmacy regimens. I graduated at the top 5% of my cohort, recognized for my research on "Optimizing Antiretroviral Therapy Adherence in Urban Kenyan Populations," which highlighted how culturally tailored counseling significantly reduces treatment abandonment rates—a critical insight for Nairobi's high HIV prevalence zones.</w:t>
      </w:r>
    </w:p>
    <w:p>
      <w:pPr>
        <w:pStyle w:val="BodyText"/>
      </w:pPr>
      <w:r>
        <w:t xml:space="preserve">My practical journey cemented this theoretical foundation. As a licensed intern Pharmacist at Kenyatta National Hospital's Outpatient Department (KNH-OPD) for 18 months, I managed daily dispensing volumes exceeding 500 prescriptions while navigating Nairobi's high-stress clinical environment. I developed a patient-centered triage system that reduced wait times by 35% during peak hours—a crucial improvement in a city where healthcare access delays often exacerbate health crises. Beyond dispensing, I initiated weekly "Medication Safety Workshops" for nurses and community health workers across Nairobi’s Eastlands sub-county, focusing on safe storage of insulin and proper inhaler technique for asthma patients. These sessions directly addressed gaps identified during my fieldwork in informal settlements, where 68% of diabetic patients (per our pilot study) stored medications improperly due to heat exposure or lack of education. This initiative earned me the KNH Innovation Award in 2023.</w:t>
      </w:r>
    </w:p>
    <w:p>
      <w:pPr>
        <w:pStyle w:val="BodyText"/>
      </w:pPr>
      <w:r>
        <w:t xml:space="preserve">What distinguishes me as a Pharmacist for Nairobi is my proactive approach to community health challenges unique to this metropolis. In 2022, I collaborated with the Nairobi City County Ministry of Health on a mobile pharmacy unit project serving informal settlements near Mathare River. We deployed three units staffed by pharmacists and community drug distributors, providing antimalarials, antibiotics, and maternal care essentials within walking distance of residents. This reduced "medicine desert" incidence by 42% in targeted areas—a tangible impact where Nairobi's geography often creates barriers to care. Crucially, I integrated digital tools like the *mPharma* platform for real-time stock monitoring and patient reminders via SMS (a solution vital for a city with fragmented telecom coverage), ensuring continuity of care even during Nairobi’s notorious traffic surges.</w:t>
      </w:r>
    </w:p>
    <w:p>
      <w:pPr>
        <w:pStyle w:val="BodyText"/>
      </w:pPr>
      <w:r>
        <w:t xml:space="preserve">My professional identity as a Pharmacist is defined by three pillars central to Kenya's healthcare vision: clinical expertise, cultural humility, and advocacy. I am certified in *Kenya Pharmacy and Poisons Board* protocols for dispensing Schedule 4–5 drugs (including controlled substances), a requirement that demands meticulous adherence in Nairobi’s high-stakes urban settings where counterfeit medicine remains a threat. Culturally, I speak Swahili fluently and understand the nuanced health beliefs prevalent across Nairobi's ethnic groups—from Luo mothers seeking herbal complements to traditional African medicine, to Kikuyu elders prioritizing family consent for treatment decisions. This allows me to counsel patients with respect for their worldview while upholding evidence-based practice. Finally, I actively advocate: as a member of the *Pharmaceutical Society of Kenya*’s Urban Health Task Force, I co-authored a policy brief urging the government to expand pharmacist-led medication therapy management (MTM) services in Nairobi hospitals—now under consideration for pilot implementation at five county facilities.</w:t>
      </w:r>
    </w:p>
    <w:p>
      <w:pPr>
        <w:pStyle w:val="BodyText"/>
      </w:pPr>
      <w:r>
        <w:t xml:space="preserve">Why Nairobi? This city is not just my professional home; it is the crucible where pharmacy practice must evolve to meet unprecedented urban health demands. With Nairobi projected to grow by 2.5 million residents by 2030, the strain on its healthcare infrastructure intensifies—making skilled Pharmacist roles indispensable for preventing drug-related morbidity and optimizing resource use. My vision aligns with Kenya’s *Vision 2030* and the *National Health Policy*, where pharmacists are positioned as key players in achieving Universal Health Coverage. I aim to establish a community pharmacy model in Nairobi’s underserved Eastleigh neighborhood, combining dispensing services with chronic disease management hubs for hypertension and diabetes—conditions now accounting for 57% of non-communicable disease burden citywide (per 2023 KNH epidemiology report). This would not only alleviate pressure on overburdened hospitals but also create a replicable blueprint for other Kenyan cities.</w:t>
      </w:r>
    </w:p>
    <w:p>
      <w:pPr>
        <w:pStyle w:val="BodyText"/>
      </w:pPr>
      <w:r>
        <w:t xml:space="preserve">My Personal Statement is more than an application; it is a promise. A promise to Nairobi: to be the Pharmacist who listens in Swahili and English, who sees beyond prescriptions to patients navigating poverty, pollution, and pandemic aftermaths. A promise to Kenya: to uphold the highest ethical standards while innovating within our national context. I do not seek merely a job—I seek a partnership with this city’s health ecosystem to turn pharmaceutical excellence into community resilience.</w:t>
      </w:r>
    </w:p>
    <w:p>
      <w:pPr>
        <w:pStyle w:val="BodyText"/>
      </w:pPr>
      <w:r>
        <w:t xml:space="preserve">As Nairobi rises toward its potential as Africa’s healthcare innovation hub, I am ready to contribute my skills, empathy, and unwavering dedication as your next Pharmacist. Let us build healthier neighborhoods—one prescription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Kenya Nairobi</dc:title>
  <dc:creator/>
  <dc:language>en</dc:language>
  <cp:keywords/>
  <dcterms:created xsi:type="dcterms:W3CDTF">2026-04-29T16:43:44Z</dcterms:created>
  <dcterms:modified xsi:type="dcterms:W3CDTF">2026-04-29T16:43:44Z</dcterms:modified>
</cp:coreProperties>
</file>

<file path=docProps/custom.xml><?xml version="1.0" encoding="utf-8"?>
<Properties xmlns="http://schemas.openxmlformats.org/officeDocument/2006/custom-properties" xmlns:vt="http://schemas.openxmlformats.org/officeDocument/2006/docPropsVTypes"/>
</file>