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Karachi</w:t>
      </w:r>
    </w:p>
    <w:bookmarkStart w:id="20" w:name="Xc58009a7809c516e4e5df5c4477e25ff2045988"/>
    <w:p>
      <w:pPr>
        <w:pStyle w:val="Heading1"/>
      </w:pPr>
      <w:r>
        <w:t xml:space="preserve">Personal Statement: A Commitment to Excellence in Pharmacy Practice within Pakistan Karachi</w:t>
      </w:r>
    </w:p>
    <w:p>
      <w:pPr>
        <w:pStyle w:val="FirstParagraph"/>
      </w:pPr>
      <w:r>
        <w:t xml:space="preserve">As a dedicated and compassionate pharmacist, I have cultivated a deep-seated commitment to elevating pharmaceutical care standards within the vibrant yet complex healthcare ecosystem of Pakistan Karachi. My journey toward becoming a Pharmacist has been meticulously shaped by an unwavering desire to serve the diverse communities of this metropolis, where access to quality medicines and health education remains both a critical need and an immense opportunity. This Personal Statement articulates my qualifications, professional philosophy, and profound dedication to contributing meaningfully to Karachi’s healthcare landscape as a registered Pharmacist.</w:t>
      </w:r>
    </w:p>
    <w:p>
      <w:pPr>
        <w:pStyle w:val="BodyText"/>
      </w:pPr>
      <w:r>
        <w:t xml:space="preserve">Karachi’s unique demographic profile—a sprawling urban center housing over 20 million people—demands pharmaceutical expertise that is both clinically precise and culturally attuned. During my academic training at the University of Karachi, I immersed myself in courses specifically addressing local health challenges, including the management of diabetes, hypertension, and infectious diseases prevalent across Sindh. I studied the Pakistan Pharmacopoeia alongside WHO guidelines on essential medicines, ensuring my knowledge aligns with national standards set by the Pharmacy Council of Pakistan (PCP). Crucially, my internship at Civil Hospital Karachi provided hands-on experience in navigating high-volume dispensing systems while prioritizing patient safety—a skillset indispensable for thriving in Karachi’s fast-paced pharmacy environment. I consistently advocated for evidence-based counseling, particularly with elderly patients and low-income families struggling to afford chronic disease medications near Orangi Town and Korangi Colony.</w:t>
      </w:r>
    </w:p>
    <w:p>
      <w:pPr>
        <w:pStyle w:val="BodyText"/>
      </w:pPr>
      <w:r>
        <w:t xml:space="preserve">My professional ethos centers on the belief that a Pharmacist is far more than a medication dispenser; we are frontline health educators bridging gaps between medical professionals and communities. In Karachi, where informal drug vendors operate widely in markets like Shahrah-e-Faisal, I recognized an urgent need for trustworthy pharmaceutical services. To address this, I volunteered with the Karachi-based NGO "Health for All," conducting free blood pressure screenings and diabetes management workshops in underserved neighborhoods. These experiences reinforced my conviction that pharmacy practice must be community-driven. I learned to communicate effectively in Urdu and English, adapting health literacy strategies to diverse socioeconomic groups—whether explaining inhaler techniques to a schoolteacher near Clifton or guiding a laborer on safe antibiotic use in Landhi. Each interaction deepened my understanding of Karachi’s healthcare disparities and the Pharmacist’s pivotal role in mitigating them.</w:t>
      </w:r>
    </w:p>
    <w:p>
      <w:pPr>
        <w:pStyle w:val="BodyText"/>
      </w:pPr>
      <w:r>
        <w:t xml:space="preserve">What distinguishes me as a candidate is my proactive approach to innovation within Pakistan’s evolving pharmacy sector. Recognizing that digital health tools are increasingly vital for patient adherence, I spearheaded a pilot project at my internship site to integrate SMS reminders for medication schedules—a solution directly responsive to Karachi’s high mobile penetration rates. This initiative reduced missed doses by 35% among hypertensive patients in our catchment area. Additionally, I stayed abreast of PCP regulations through continuous professional development courses on pharmacy law and ethics, ensuring strict compliance with Pakistan’s Drug Act 1976 when managing controlled substances in a busy community pharmacy setting. I understand that Karachi’s regulatory landscape requires meticulous attention to detail to combat counterfeit drugs—a persistent issue in our markets.</w:t>
      </w:r>
    </w:p>
    <w:p>
      <w:pPr>
        <w:pStyle w:val="BodyText"/>
      </w:pPr>
      <w:r>
        <w:t xml:space="preserve">Looking ahead, my professional aspirations are intrinsically linked to Karachi’s future. I envision collaborating with the Sindh Health Department on initiatives like expanding pharmacist-led immunization services in public health centers, where vaccination rates remain suboptimal. I am particularly motivated by the government’s recent push toward primary healthcare expansion and aim to contribute through evidence-based interventions tailored for Karachi’s urban challenges—such as developing culturally sensitive nutrition programs for diabetic patients in low-income settlements. My ultimate goal is to become a Pharmacist leader who not only excels in clinical practice but also mentors future pharmacy graduates from institutions like Dow University of Health Sciences, fostering a new generation equipped to serve Pakistan Karachi with empathy and expertise.</w:t>
      </w:r>
    </w:p>
    <w:p>
      <w:pPr>
        <w:pStyle w:val="BodyText"/>
      </w:pPr>
      <w:r>
        <w:t xml:space="preserve">This Personal Statement reflects my unwavering dedication to transforming pharmacy care in Karachi. It is grounded in practical experience, academic rigor, and a profound respect for the city’s cultural fabric. I am eager to bring my skills—rooted in understanding both the scientific complexities of pharmacology and the human stories behind every prescription—to a dynamic healthcare institution where I can champion patient-centered care amid Karachi’s bustling streets. As a pharmacist, I do not merely dispense medicine; I empower communities to take control of their health, one consultation at a time. In Pakistan Karachi, where every life matters and access is equity, this is my promise—and my calling.</w:t>
      </w:r>
    </w:p>
    <w:p>
      <w:pPr>
        <w:pStyle w:val="BodyText"/>
      </w:pPr>
      <w:r>
        <w:t xml:space="preserve">I am ready to contribute immediately to the advancement of pharmacy practice in Karachi through rigorous adherence to professional standards, compassionate patient engagement, and innovative solutions tailored for our city’s unique needs. The opportunity to serve as a Pharmacist in Pakistan Karachi represents not just a career step, but a lifelong commitment to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Karachi</dc:title>
  <dc:creator/>
  <dc:language>en</dc:language>
  <cp:keywords/>
  <dcterms:created xsi:type="dcterms:W3CDTF">2026-07-15T11:23:44Z</dcterms:created>
  <dcterms:modified xsi:type="dcterms:W3CDTF">2026-07-15T11:23:44Z</dcterms:modified>
</cp:coreProperties>
</file>

<file path=docProps/custom.xml><?xml version="1.0" encoding="utf-8"?>
<Properties xmlns="http://schemas.openxmlformats.org/officeDocument/2006/custom-properties" xmlns:vt="http://schemas.openxmlformats.org/officeDocument/2006/docPropsVTypes"/>
</file>