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0a75fcf041d3f80945df045eb89acee4c7da50d"/>
    <w:p>
      <w:pPr>
        <w:pStyle w:val="Heading1"/>
      </w:pPr>
      <w:r>
        <w:t xml:space="preserve">Personal Statement for Pharmacist Position</w:t>
      </w:r>
    </w:p>
    <w:bookmarkStart w:id="20" w:name="X04d151e025cd94a64f519dc7dcace8000654d91"/>
    <w:p>
      <w:pPr>
        <w:pStyle w:val="Heading2"/>
      </w:pPr>
      <w:r>
        <w:t xml:space="preserve">Dedicated to Elevating Community Health in Istanbul, Turkey</w:t>
      </w:r>
    </w:p>
    <w:p>
      <w:pPr>
        <w:pStyle w:val="FirstParagraph"/>
      </w:pPr>
      <w:r>
        <w:t xml:space="preserve">From the moment I first stepped into a community pharmacy during my undergraduate studies, I understood that pharmacy is far more than dispensing medications—it is the cornerstone of accessible, compassionate healthcare. As a dedicated pharmacist with five years of diverse clinical and community experience across Europe and Southeast Asia, I have developed a profound appreciation for how pharmacists serve as vital health educators and patient advocates. Now, with unwavering commitment to my professional growth, I am eager to contribute my expertise within the dynamic healthcare ecosystem of</w:t>
      </w:r>
      <w:r>
        <w:t xml:space="preserve"> </w:t>
      </w:r>
      <w:r>
        <w:rPr>
          <w:bCs/>
          <w:b/>
        </w:rPr>
        <w:t xml:space="preserve">Turkey Istanbul</w:t>
      </w:r>
      <w:r>
        <w:t xml:space="preserve">. This Personal Statement articulates my passion for pharmaceutical care, my alignment with Turkey’s evolving healthcare standards, and my resolve to make a meaningful impact in one of the world’s most culturally rich and medically significant cities.</w:t>
      </w:r>
    </w:p>
    <w:p>
      <w:pPr>
        <w:pStyle w:val="BodyText"/>
      </w:pPr>
      <w:r>
        <w:t xml:space="preserve">My journey as a</w:t>
      </w:r>
      <w:r>
        <w:t xml:space="preserve"> </w:t>
      </w:r>
      <w:r>
        <w:rPr>
          <w:bCs/>
          <w:b/>
        </w:rPr>
        <w:t xml:space="preserve">Pharmacist</w:t>
      </w:r>
      <w:r>
        <w:t xml:space="preserve"> </w:t>
      </w:r>
      <w:r>
        <w:t xml:space="preserve">has been defined by hands-on patient interactions, clinical problem-solving, and a steadfast focus on preventive care. In my previous role at a multi-specialty clinic in Amsterdam, I managed complex medication therapy for elderly patients with polypharmacy needs—coordinating closely with physicians to optimize drug regimens and reduce adverse events. However, it was during a short-term volunteer project in Istanbul’s historic Sultanahmet district that I truly connected with the spirit of Turkish pharmacy practice. There, I observed pharmacists not only dispensing prescriptions but also providing culturally sensitive health counseling to Arabic-speaking immigrants, elderly residents in traditional</w:t>
      </w:r>
      <w:r>
        <w:t xml:space="preserve"> </w:t>
      </w:r>
      <w:r>
        <w:rPr>
          <w:iCs/>
          <w:i/>
        </w:rPr>
        <w:t xml:space="preserve">konaks</w:t>
      </w:r>
      <w:r>
        <w:t xml:space="preserve">, and families navigating chronic conditions like diabetes amid Istanbul’s bustling urban environment. This experience revealed how deeply integrated pharmacists are within Turkey’s community healthcare fabric—particularly through the Ministry of Health’s initiatives promoting medication adherence and public health education. I realized that Istanbul, with its unique blend of historic neighborhoods, cosmopolitan population, and rapidly expanding healthcare infrastructure, offers an unparalleled platform to advance this mission.</w:t>
      </w:r>
    </w:p>
    <w:p>
      <w:pPr>
        <w:pStyle w:val="BodyText"/>
      </w:pPr>
      <w:r>
        <w:t xml:space="preserve">What draws me specifically to</w:t>
      </w:r>
      <w:r>
        <w:t xml:space="preserve"> </w:t>
      </w:r>
      <w:r>
        <w:rPr>
          <w:bCs/>
          <w:b/>
        </w:rPr>
        <w:t xml:space="preserve">Turkey Istanbul</w:t>
      </w:r>
      <w:r>
        <w:t xml:space="preserve"> </w:t>
      </w:r>
      <w:r>
        <w:t xml:space="preserve">is the city’s unwavering commitment to modernizing its pharmacy profession while honoring centuries of medical tradition. The recent reforms under Law No. 3427 and the establishment of the Turkish Pharmacy Association (Türkiye Eczacıları Birliği) have elevated pharmacists’ roles to include clinical consultations, vaccination services, and chronic disease management—directly mirroring my professional philosophy. I am deeply impressed by Istanbul’s investment in digital health platforms like</w:t>
      </w:r>
      <w:r>
        <w:t xml:space="preserve"> </w:t>
      </w:r>
      <w:r>
        <w:rPr>
          <w:iCs/>
          <w:i/>
        </w:rPr>
        <w:t xml:space="preserve">T.C. Sağlık Bakanlığı Uzaktan Hekim</w:t>
      </w:r>
      <w:r>
        <w:t xml:space="preserve">, which streamlines patient-pharmacist communication. As a</w:t>
      </w:r>
      <w:r>
        <w:t xml:space="preserve"> </w:t>
      </w:r>
      <w:r>
        <w:rPr>
          <w:bCs/>
          <w:b/>
        </w:rPr>
        <w:t xml:space="preserve">Pharmacist</w:t>
      </w:r>
      <w:r>
        <w:t xml:space="preserve"> </w:t>
      </w:r>
      <w:r>
        <w:t xml:space="preserve">trained in evidence-based practice, I am eager to integrate these innovations into my work, ensuring seamless care coordination across Istanbul’s diverse healthcare networks—from public hospitals like Istanbul University Cerrahpaşa Medical Faculty Hospital to independent pharmacies serving immigrant communities.</w:t>
      </w:r>
    </w:p>
    <w:p>
      <w:pPr>
        <w:pStyle w:val="BodyText"/>
      </w:pPr>
      <w:r>
        <w:t xml:space="preserve">My technical skills align precisely with Turkey’s evolving pharmacy standards. I am proficient in managing the Turkish pharmaceutical database (ECZACIBASI) and comply rigorously with the 2017 Medicines Law governing drug storage, dispensing, and patient records. Beyond regulatory knowledge, I excel in patient communication—having completed certification in cross-cultural counseling during my time working with Istanbul’s Syrian refugee community. For instance, I developed a bilingual (Turkish/Arabic) medication adherence toolkit for diabetic patients that reduced refill errors by 30% at a local clinic. I understand that in</w:t>
      </w:r>
      <w:r>
        <w:t xml:space="preserve"> </w:t>
      </w:r>
      <w:r>
        <w:rPr>
          <w:bCs/>
          <w:b/>
        </w:rPr>
        <w:t xml:space="preserve">Turkey Istanbul</w:t>
      </w:r>
      <w:r>
        <w:t xml:space="preserve">, where cultural sensitivity is paramount, trust between pharmacist and patient is non-negotiable—and I am committed to building it through active listening, clear explanations in plain language, and respect for traditional health beliefs.</w:t>
      </w:r>
    </w:p>
    <w:p>
      <w:pPr>
        <w:pStyle w:val="BodyText"/>
      </w:pPr>
      <w:r>
        <w:t xml:space="preserve">Moreover, I recognize that Istanbul’s healthcare challenges demand proactive innovation. With an aging population exceeding 3 million residents over 65 and rising rates of non-communicable diseases, pharmacists are uniquely positioned to lead preventive care initiatives. I envision collaborating with Istanbul-based community health centers to launch medication therapy management (MTM) programs for hypertension and COPD—using data from Turkey’s National Health Information System (SAHIS) to identify at-risk patients. I also aspire to support the Ministry of Health’s "Healthy Istanbul" campaign by conducting free blood pressure screenings and nutrition workshops in neighborhoods like Kadıköy, where access to preventive care remains uneven. This isn’t merely professional aspiration; it stems from my firsthand experience witnessing how empowered pharmacists transform health outcomes.</w:t>
      </w:r>
    </w:p>
    <w:p>
      <w:pPr>
        <w:pStyle w:val="BodyText"/>
      </w:pPr>
      <w:r>
        <w:t xml:space="preserve">Ultimately, my decision to seek a</w:t>
      </w:r>
      <w:r>
        <w:t xml:space="preserve"> </w:t>
      </w:r>
      <w:r>
        <w:rPr>
          <w:bCs/>
          <w:b/>
        </w:rPr>
        <w:t xml:space="preserve">Pharmacist</w:t>
      </w:r>
      <w:r>
        <w:t xml:space="preserve"> </w:t>
      </w:r>
      <w:r>
        <w:t xml:space="preserve">role in</w:t>
      </w:r>
      <w:r>
        <w:t xml:space="preserve"> </w:t>
      </w:r>
      <w:r>
        <w:rPr>
          <w:bCs/>
          <w:b/>
        </w:rPr>
        <w:t xml:space="preserve">Turkey Istanbul</w:t>
      </w:r>
      <w:r>
        <w:t xml:space="preserve"> </w:t>
      </w:r>
      <w:r>
        <w:t xml:space="preserve">is rooted in respect for its people and healthcare philosophy. I admire how Turkish pharmacists blend scientific rigor with human compassion—evident in their presence at local markets during Ramadan to distribute health pamphlets or at public events like the Istanbul International Health Fair. This holistic approach resonates with my own belief that pharmacy is a bridge between medical science and community well-being. I am not seeking merely a job, but a chance to become part of Istanbul’s healthcare narrative—a city where historic</w:t>
      </w:r>
      <w:r>
        <w:t xml:space="preserve"> </w:t>
      </w:r>
      <w:r>
        <w:rPr>
          <w:iCs/>
          <w:i/>
        </w:rPr>
        <w:t xml:space="preserve">hamams</w:t>
      </w:r>
      <w:r>
        <w:t xml:space="preserve"> </w:t>
      </w:r>
      <w:r>
        <w:t xml:space="preserve">stand beside cutting-edge clinics, and where every pharmacist’s role matters in sustaining the health of 16 million residents.</w:t>
      </w:r>
    </w:p>
    <w:p>
      <w:pPr>
        <w:pStyle w:val="BodyText"/>
      </w:pPr>
      <w:r>
        <w:t xml:space="preserve">As I prepare to contribute my expertise to Istanbul’s pharmacy community, I bring more than clinical skills: I offer fluency in Turkish (B2 level, with ongoing study), familiarity with local health policies, and a deep-seated desire to serve within the cultural context that shapes Turkey’s healthcare identity. In</w:t>
      </w:r>
      <w:r>
        <w:t xml:space="preserve"> </w:t>
      </w:r>
      <w:r>
        <w:rPr>
          <w:bCs/>
          <w:b/>
        </w:rPr>
        <w:t xml:space="preserve">Turkey Istanbul</w:t>
      </w:r>
      <w:r>
        <w:t xml:space="preserve">, where every street corner tells a story of resilience and renewal, I am ready to write my chapter as a pharmacist who listens first, acts ethically, and serves tirelessly. My Personal Statement is not just an application—it is a promise to uphold the highest ideals of pharmacy practice in this extraordinary city.</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Istanbul, Turkey</dc:title>
  <dc:creator/>
  <dc:language>en</dc:language>
  <cp:keywords/>
  <dcterms:created xsi:type="dcterms:W3CDTF">2026-04-29T18:48:35Z</dcterms:created>
  <dcterms:modified xsi:type="dcterms:W3CDTF">2026-04-29T18:48:35Z</dcterms:modified>
</cp:coreProperties>
</file>

<file path=docProps/custom.xml><?xml version="1.0" encoding="utf-8"?>
<Properties xmlns="http://schemas.openxmlformats.org/officeDocument/2006/custom-properties" xmlns:vt="http://schemas.openxmlformats.org/officeDocument/2006/docPropsVTypes"/>
</file>