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Pharmacy</w:t>
      </w:r>
      <w:r>
        <w:t xml:space="preserve"> </w:t>
      </w:r>
      <w:r>
        <w:t xml:space="preserve">Excellence</w:t>
      </w:r>
      <w:r>
        <w:t xml:space="preserve"> </w:t>
      </w:r>
      <w:r>
        <w:t xml:space="preserve">in</w:t>
      </w:r>
      <w:r>
        <w:t xml:space="preserve"> </w:t>
      </w:r>
      <w:r>
        <w:t xml:space="preserve">Chicago</w:t>
      </w:r>
    </w:p>
    <w:bookmarkStart w:id="20" w:name="Xedff16cb62d88760d20b5990c9e7ebb550aef62"/>
    <w:p>
      <w:pPr>
        <w:pStyle w:val="Heading1"/>
      </w:pPr>
      <w:r>
        <w:t xml:space="preserve">Personal Statement for Pharmacist Position in United States Chicago</w:t>
      </w:r>
    </w:p>
    <w:p>
      <w:pPr>
        <w:pStyle w:val="FirstParagraph"/>
      </w:pPr>
      <w:r>
        <w:t xml:space="preserve">From my earliest exposure to healthcare during high school volunteering at the West Side Health Clinic, I knew pharmacy was more than a profession—it was a calling to serve communities where access to care is both vital and complex. Now, as I prepare to launch my career as a licensed Pharmacist in the United States, Chicago has emerged as the indispensable crucible where I intend to channel my skills into meaningful impact. This</w:t>
      </w:r>
      <w:r>
        <w:t xml:space="preserve"> </w:t>
      </w:r>
      <w:r>
        <w:rPr>
          <w:bCs/>
          <w:b/>
        </w:rPr>
        <w:t xml:space="preserve">Personal Statement</w:t>
      </w:r>
      <w:r>
        <w:t xml:space="preserve"> </w:t>
      </w:r>
      <w:r>
        <w:t xml:space="preserve">articulates not just my qualifications, but my unwavering commitment to elevating medication safety and health equity in one of America’s most dynamic urban landscapes.</w:t>
      </w:r>
    </w:p>
    <w:p>
      <w:pPr>
        <w:pStyle w:val="BodyText"/>
      </w:pPr>
      <w:r>
        <w:t xml:space="preserve">My journey began with a PharmD from the University of Illinois College of Pharmacy, where I immersed myself in coursework spanning pharmacotherapy, clinical decision-making, and community health systems. However, it was my fourth-year rotation at the Chicago Department of Public Health’s South Side clinics that transformed theory into purpose. In neighborhoods like Englewood and Austin—where chronic disease rates exceed national averages—I witnessed how fragmented care creates preventable crises. One patient with uncontrolled diabetes nearly lost her leg due to inconsistent insulin access; together, we co-created a medication synchronization program that reduced her ER visits by 70% within six months. This experience crystallized my understanding: effective pharmacy practice in</w:t>
      </w:r>
      <w:r>
        <w:t xml:space="preserve"> </w:t>
      </w:r>
      <w:r>
        <w:rPr>
          <w:bCs/>
          <w:b/>
        </w:rPr>
        <w:t xml:space="preserve">United States Chicago</w:t>
      </w:r>
      <w:r>
        <w:t xml:space="preserve"> </w:t>
      </w:r>
      <w:r>
        <w:t xml:space="preserve">demands not just clinical expertise, but cultural fluency and proactive community partnership.</w:t>
      </w:r>
    </w:p>
    <w:p>
      <w:pPr>
        <w:pStyle w:val="BodyText"/>
      </w:pPr>
      <w:r>
        <w:t xml:space="preserve">Chicago’s demographic mosaic—where over 25% of residents speak a language other than English at home—demands pharmacists who transcend language barriers to build trust. During my rotations, I mastered patient-centered communication techniques through the University of Chicago Medicine’s cultural competency training, specializing in Hispanic and African American communities. I developed bilingual medication counseling guides for Spanish-speaking patients with hypertension, which were adopted by two local community health centers. This work underscored a core principle: as a</w:t>
      </w:r>
      <w:r>
        <w:t xml:space="preserve"> </w:t>
      </w:r>
      <w:r>
        <w:rPr>
          <w:bCs/>
          <w:b/>
        </w:rPr>
        <w:t xml:space="preserve">Pharmacist</w:t>
      </w:r>
      <w:r>
        <w:t xml:space="preserve">, my role extends beyond dispensing prescriptions to being an advocate who decodes medical jargon into actionable health strategies. In Chicago’s high-density urban environment, where social determinants of health like food insecurity and housing instability directly impact medication adherence, this perspective is non-negotiable.</w:t>
      </w:r>
    </w:p>
    <w:p>
      <w:pPr>
        <w:pStyle w:val="BodyText"/>
      </w:pPr>
      <w:r>
        <w:t xml:space="preserve">My academic rigor was matched by hands-on innovation. Collaborating with Rush University Medical Center’s medication therapy management team, I designed a telepharmacy pilot for underserved Cook County residents during the pandemic. By integrating electronic health records with patient-reported symptom logs, we achieved a 45% improvement in anticoagulant therapy adherence among elderly participants—a metric that resonated deeply when I saw my grandmother, who lives in North Lawndale, safely manage her warfarin without daily clinic trips. This project reinforced my belief that Chicago’s pharmacy future lies at the intersection of technology and human connection. As the city pioneers value-based care models under Illinois’ Medicaid expansion, I am eager to contribute to initiatives like Chicago’s Healthier Neighborhoods Program, where pharmacists collaborate with social workers to address root causes of poor health outcomes.</w:t>
      </w:r>
    </w:p>
    <w:p>
      <w:pPr>
        <w:pStyle w:val="BodyText"/>
      </w:pPr>
      <w:r>
        <w:t xml:space="preserve">What excites me most about practicing in</w:t>
      </w:r>
      <w:r>
        <w:t xml:space="preserve"> </w:t>
      </w:r>
      <w:r>
        <w:rPr>
          <w:bCs/>
          <w:b/>
        </w:rPr>
        <w:t xml:space="preserve">United States Chicago</w:t>
      </w:r>
      <w:r>
        <w:t xml:space="preserve"> </w:t>
      </w:r>
      <w:r>
        <w:t xml:space="preserve">is its unique convergence of opportunity and challenge. With over 500 community pharmacies serving a population where nearly one-third lack consistent primary care, pharmacists are uniquely positioned to fill critical gaps. I’ve studied how Chicago’s recent passage of the Illinois Pharmacist Practice Act has expanded my scope—allowing me to initiate diabetes screenings, manage hypertension protocols, and conduct immunizations in settings like the South Side’s Pilsen Health Center. I am prepared to leverage this legal framework immediately upon licensure, ensuring my practice aligns with Chicago’s vision for pharmacists as frontline health navigators. My goal isn’t merely to dispense medications but to integrate into the city’s healthcare ecosystem as a trusted member of interdisciplinary teams working toward the ambitious "Healthy Chicago 2025" objectives.</w:t>
      </w:r>
    </w:p>
    <w:p>
      <w:pPr>
        <w:pStyle w:val="BodyText"/>
      </w:pPr>
      <w:r>
        <w:t xml:space="preserve">Beyond clinical skills, I bring a resilience honed by navigating Chicago’s complex urban terrain. As an avid volunteer with the City of Chicago’s Food Bank, I’ve delivered groceries to seniors in Pilsen while discussing cholesterol management—a practice that taught me health equity isn’t achieved in clinics alone. This grassroots engagement fuels my approach: pharmacy must be mobile, adaptable, and embedded within community rhythms. When I partner with a local barbershop initiative like "Barbershop Health" to screen for hypertension during haircuts, I’m not just providing a service—I’m normalizing health conversations in spaces where trust already exists. Such initiatives exemplify the Chicago ethos of collaborative problem-solving that I will champion as a</w:t>
      </w:r>
      <w:r>
        <w:t xml:space="preserve"> </w:t>
      </w:r>
      <w:r>
        <w:rPr>
          <w:bCs/>
          <w:b/>
        </w:rPr>
        <w:t xml:space="preserve">Pharmacist</w:t>
      </w:r>
      <w:r>
        <w:t xml:space="preserve">.</w:t>
      </w:r>
    </w:p>
    <w:p>
      <w:pPr>
        <w:pStyle w:val="BodyText"/>
      </w:pPr>
      <w:r>
        <w:t xml:space="preserve">Looking ahead, I envision myself in a dual role—serving at a community pharmacy while contributing to Chicago’s public health infrastructure. Within the next five years, I plan to pursue advanced certification in diabetes management (CDCES) and collaborate with Northwestern Medicine on research about medication adherence barriers among low-income neighborhoods. My ultimate ambition is to help establish an urban pharmacy residency program focused on health equity, mentoring future</w:t>
      </w:r>
      <w:r>
        <w:t xml:space="preserve"> </w:t>
      </w:r>
      <w:r>
        <w:rPr>
          <w:bCs/>
          <w:b/>
        </w:rPr>
        <w:t xml:space="preserve">Pharmacist</w:t>
      </w:r>
      <w:r>
        <w:t xml:space="preserve">s who will serve Chicago’s most vulnerable populations. The city’s vibrant network of academic institutions, community organizations, and healthcare systems provides the ideal laboratory for such innovation.</w:t>
      </w:r>
    </w:p>
    <w:p>
      <w:pPr>
        <w:pStyle w:val="BodyText"/>
      </w:pPr>
      <w:r>
        <w:t xml:space="preserve">In closing, my commitment to Chicago is not merely geographical—it is a pledge to stand with the neighborhoods that shaped my professional ethos. As a licensed Pharmacist in the</w:t>
      </w:r>
      <w:r>
        <w:t xml:space="preserve"> </w:t>
      </w:r>
      <w:r>
        <w:rPr>
          <w:bCs/>
          <w:b/>
        </w:rPr>
        <w:t xml:space="preserve">United States Chicago</w:t>
      </w:r>
      <w:r>
        <w:t xml:space="preserve"> </w:t>
      </w:r>
      <w:r>
        <w:t xml:space="preserve">ecosystem, I will honor the legacy of pioneers like Dr. Mary McLeod Bethune and Dr. Daniel Hale Williams who transformed healthcare access through community-centered action. I am ready to bring my clinical acumen, cultural intelligence, and tireless advocacy to a city where pharmacy isn’t just a profession—it’s a promise of dignity for every resident, from the Loop to the South Shore. This</w:t>
      </w:r>
      <w:r>
        <w:t xml:space="preserve"> </w:t>
      </w:r>
      <w:r>
        <w:rPr>
          <w:bCs/>
          <w:b/>
        </w:rPr>
        <w:t xml:space="preserve">Personal Statement</w:t>
      </w:r>
      <w:r>
        <w:t xml:space="preserve"> </w:t>
      </w:r>
      <w:r>
        <w:t xml:space="preserve">is not an endpoint but my first step toward becoming part of Chicago’s healthcare narrative.</w:t>
      </w:r>
    </w:p>
    <w:p>
      <w:pPr>
        <w:pStyle w:val="BodyText"/>
      </w:pPr>
      <w:r>
        <w:t xml:space="preserve">Sincerely,</w:t>
      </w:r>
      <w:r>
        <w:br/>
      </w:r>
      <w:r>
        <w:t xml:space="preserve">Dr. Anya Sharma, PharmD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Pharmacy Excellence in Chicago</dc:title>
  <dc:creator/>
  <dc:language>en</dc:language>
  <cp:keywords/>
  <dcterms:created xsi:type="dcterms:W3CDTF">2026-07-22T10:07:48Z</dcterms:created>
  <dcterms:modified xsi:type="dcterms:W3CDTF">2026-07-22T10:07:48Z</dcterms:modified>
</cp:coreProperties>
</file>

<file path=docProps/custom.xml><?xml version="1.0" encoding="utf-8"?>
<Properties xmlns="http://schemas.openxmlformats.org/officeDocument/2006/custom-properties" xmlns:vt="http://schemas.openxmlformats.org/officeDocument/2006/docPropsVTypes"/>
</file>