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6" w:name="X8c7de4b1ae664dcd7b9e387480c978ba66fc56e"/>
    <w:p>
      <w:pPr>
        <w:pStyle w:val="Heading1"/>
      </w:pPr>
      <w:r>
        <w:t xml:space="preserve">Personal Statement for Pharmacist Position in Tashkent, Uzbekistan</w:t>
      </w:r>
    </w:p>
    <w:p>
      <w:pPr>
        <w:pStyle w:val="FirstParagraph"/>
      </w:pPr>
      <w:r>
        <w:t xml:space="preserve">As a dedicated and compassionate healthcare professional with a profound commitment to improving community well-being, I am excited to submit my Personal Statement for the Pharmacist position at your esteemed institution in Tashkent, Uzbekistan. My journey in pharmacy has been deeply shaped by the unique healthcare landscape of Uzbekistan, where access to quality medications and patient education remains a cornerstone of public health advancement. Having trained and worked within Tashkent’s dynamic medical environment, I am confident that my skills align precisely with the needs of your team and the communities you serve.</w:t>
      </w:r>
    </w:p>
    <w:bookmarkStart w:id="20" w:name="Xd5a3c47e820b207cdf548e5d38302b865b28e5d"/>
    <w:p>
      <w:pPr>
        <w:pStyle w:val="Heading2"/>
      </w:pPr>
      <w:r>
        <w:t xml:space="preserve">Educational Foundation &amp; Professional Development in Uzbekistan</w:t>
      </w:r>
    </w:p>
    <w:p>
      <w:pPr>
        <w:pStyle w:val="FirstParagraph"/>
      </w:pPr>
      <w:r>
        <w:t xml:space="preserve">I earned my Pharm.D. degree from Tashkent State Medical University, one of Uzbekistan’s most prestigious institutions, where I immersed myself in a curriculum designed to address national health priorities. Courses such as "Pharmaceutical Care in Central Asian Contexts," "Ethical Practices in Uzbek Healthcare," and "Management of Chronic Diseases Common to Uzbek Populations" equipped me with both theoretical knowledge and practical insight. My clinical rotations at Tashkent’s major hospitals, including the Republican Center for Emergency Medicine and Tashkent City Clinical Hospital No. 1, exposed me to the daily challenges faced by patients across diverse socioeconomic backgrounds—from elderly citizens managing diabetes in Chilanzar district to young families seeking pediatric care in Yashnobon. This experience solidified my understanding of how pharmacy services directly impact public health outcomes in Uzbekistan.</w:t>
      </w:r>
    </w:p>
    <w:bookmarkEnd w:id="20"/>
    <w:bookmarkStart w:id="21" w:name="X0204eb1a30d6127a2c39d93a632d0b0943e2980"/>
    <w:p>
      <w:pPr>
        <w:pStyle w:val="Heading2"/>
      </w:pPr>
      <w:r>
        <w:t xml:space="preserve">Practical Experience Serving Tashkent Communities</w:t>
      </w:r>
    </w:p>
    <w:p>
      <w:pPr>
        <w:pStyle w:val="FirstParagraph"/>
      </w:pPr>
      <w:r>
        <w:t xml:space="preserve">For the past three years, I have worked as a licensed Pharmacist at Al-Adawiya Pharmacy in Navoiy Street, a bustling neighborhood hub in central Tashkent. Here, I managed all aspects of pharmacy operations—from dispensing medications like antibiotics for respiratory infections (common during Uzbekistan’s harsh winters) to counseling patients on hypertension management, a leading cause of cardiovascular issues in our population. What sets my practice apart is my emphasis on culturally competent care: I routinely explain medication regimens using simple terms while respecting Uzbek traditions, such as incorporating family input in treatment decisions. For instance, I developed a bilingual (Uzbek/English) patient guide for managing type 2 diabetes—a prevalent condition in Tashkent—as part of a city-wide initiative led by the Ministry of Health. This project was recognized by local health authorities for improving adherence rates by 27% among elderly patients.</w:t>
      </w:r>
    </w:p>
    <w:bookmarkEnd w:id="21"/>
    <w:bookmarkStart w:id="22" w:name="X6051f7b6969831e7d3b5974f3999ada1ab5729f"/>
    <w:p>
      <w:pPr>
        <w:pStyle w:val="Heading2"/>
      </w:pPr>
      <w:r>
        <w:t xml:space="preserve">Commitment to Advancing Pharmacy in Uzbekistan Tashkent</w:t>
      </w:r>
    </w:p>
    <w:p>
      <w:pPr>
        <w:pStyle w:val="FirstParagraph"/>
      </w:pPr>
      <w:r>
        <w:t xml:space="preserve">I am deeply invested in the future of pharmacy practice within Uzbekistan. Recent reforms under President Shavkat Mirziyoyev’s government, including the modernization of drug regulation and expansion of community-based clinics, have created unprecedented opportunities for Pharmacists to take on leadership roles. I actively participate in these developments through my membership in the Uzbekistan Pharmacists Association, where I contribute to workshops on "Integrating Digital Tools into Pharmacy Workflow" and "Ethical Sourcing of Medicines for Rural Uzbekistan." My goal is not merely to dispense prescriptions but to become a trusted health advisor—someone patients visit not just for medicines but for holistic wellness guidance. In Tashkent, where urbanization accelerates and lifestyle diseases rise, this role is more critical than ever.</w:t>
      </w:r>
    </w:p>
    <w:bookmarkEnd w:id="22"/>
    <w:bookmarkStart w:id="23" w:name="why-tashkent-why-now"/>
    <w:p>
      <w:pPr>
        <w:pStyle w:val="Heading2"/>
      </w:pPr>
      <w:r>
        <w:t xml:space="preserve">Why Tashkent? Why Now?</w:t>
      </w:r>
    </w:p>
    <w:p>
      <w:pPr>
        <w:pStyle w:val="FirstParagraph"/>
      </w:pPr>
      <w:r>
        <w:t xml:space="preserve">Tashkent is not just a city; it’s the heart of Uzbekistan’s healthcare innovation. As the nation transitions toward universal health coverage, pharmacies like yours are pivotal in bridging gaps between hospitals and households. I am drawn to your institution’s reputation for prioritizing patient-centered care—a value that resonates with my own philosophy. For example, during the 2023 flu season, your team partnered with local clinics to offer free vaccination drives across Tashkent; I volunteered to manage vaccine distribution in the Mirobod district, ensuring equitable access for low-income families. This experience reinforced my belief that a Pharmacist must be both a clinical expert and a community advocate.</w:t>
      </w:r>
    </w:p>
    <w:bookmarkEnd w:id="23"/>
    <w:bookmarkStart w:id="24" w:name="X509fa2c5a6b08e1eb06029f14b545168468e1de"/>
    <w:p>
      <w:pPr>
        <w:pStyle w:val="Heading2"/>
      </w:pPr>
      <w:r>
        <w:t xml:space="preserve">Skills Tailored for Success in Uzbekistan</w:t>
      </w:r>
    </w:p>
    <w:p>
      <w:pPr>
        <w:pStyle w:val="FirstParagraph"/>
      </w:pPr>
      <w:r>
        <w:t xml:space="preserve">My technical skills include advanced proficiency in pharmacy management software (e.g., Apothecary+), inventory control optimized for Uzbekistan’s supply chain challenges, and fluency in Uzbek, Russian, and English—essential for communicating with patients and collaborating with international health partners. Beyond clinical competence, I excel in conflict resolution during high-stress scenarios (common when managing chronic conditions like tuberculosis). During the 2022 pandemic, I mediated disputes between anxious patients and healthcare staff at Tashkent’s main pharmacy hub, ensuring calm adherence to safety protocols. This ability to navigate complex human dynamics is vital for maintaining trust—a cornerstone of pharmacy practice in Uzbekistan.</w:t>
      </w:r>
    </w:p>
    <w:bookmarkEnd w:id="24"/>
    <w:bookmarkStart w:id="25" w:name="X102736d1984aedd4db3688621f612be67023c1b"/>
    <w:p>
      <w:pPr>
        <w:pStyle w:val="Heading2"/>
      </w:pPr>
      <w:r>
        <w:t xml:space="preserve">Future Vision: Partnering with Tashkent's Healthcare Ecosystem</w:t>
      </w:r>
    </w:p>
    <w:p>
      <w:pPr>
        <w:pStyle w:val="FirstParagraph"/>
      </w:pPr>
      <w:r>
        <w:t xml:space="preserve">Looking ahead, I aspire to contribute to Tashkent’s evolving healthcare infrastructure by spearheading initiatives like "Pharmacy Wellness Clinics" in underserved neighborhoods. These would offer free blood pressure screenings, medication reviews, and nutrition counseling—addressing Uzbekistan’s rising non-communicable disease burden. I am also pursuing a certification in Public Health Administration through the National University of Uzbekistan to deepen my strategic impact. My ultimate aim is to become a Pharmacist who doesn’t just work within Tashkent but actively shapes its future, ensuring every citizen—whether in downtown Chilonzor or remote villages near Bukhara—receives dignified, evidence-based care.</w:t>
      </w:r>
    </w:p>
    <w:p>
      <w:pPr>
        <w:pStyle w:val="BodyText"/>
      </w:pPr>
      <w:r>
        <w:t xml:space="preserve">In closing, this Personal Statement reflects my unwavering dedication to elevating pharmacy practice within Uzbekistan. I bring a blend of local expertise, cultural fluency, and forward-thinking vision that aligns with Tashkent’s healthcare aspirations. I am eager to bring my passion for patient advocacy and operational excellence to your team—where together, we can transform pharmacy from a transactional service into a pillar of community health in Uzbekistan Tashkent.</w:t>
      </w:r>
    </w:p>
    <w:p>
      <w:pPr>
        <w:pStyle w:val="BodyText"/>
      </w:pPr>
      <w:r>
        <w:t xml:space="preserve">Sincerely,</w:t>
      </w:r>
      <w:r>
        <w:br/>
      </w:r>
      <w:r>
        <w:t xml:space="preserve">Professional Pharmacist Candidate</w:t>
      </w:r>
      <w:r>
        <w:br/>
      </w:r>
      <w:r>
        <w:t xml:space="preserve">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Tashkent, Uzbekistan</dc:title>
  <dc:creator/>
  <cp:keywords/>
  <dcterms:created xsi:type="dcterms:W3CDTF">2026-05-31T02:01:10Z</dcterms:created>
  <dcterms:modified xsi:type="dcterms:W3CDTF">2026-05-31T02:01:10Z</dcterms:modified>
</cp:coreProperties>
</file>

<file path=docProps/custom.xml><?xml version="1.0" encoding="utf-8"?>
<Properties xmlns="http://schemas.openxmlformats.org/officeDocument/2006/custom-properties" xmlns:vt="http://schemas.openxmlformats.org/officeDocument/2006/docPropsVTypes"/>
</file>