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Application</w:t>
      </w:r>
      <w:r>
        <w:t xml:space="preserve"> </w:t>
      </w:r>
      <w:r>
        <w:t xml:space="preserve">-</w:t>
      </w:r>
      <w:r>
        <w:t xml:space="preserve"> </w:t>
      </w:r>
      <w:r>
        <w:t xml:space="preserve">Australia</w:t>
      </w:r>
      <w:r>
        <w:t xml:space="preserve"> </w:t>
      </w:r>
      <w:r>
        <w:t xml:space="preserve">Melbourne</w:t>
      </w:r>
    </w:p>
    <w:bookmarkStart w:id="20" w:name="Xfba339d165ae98b49e9d12ec7ed3fbed41e2b5a"/>
    <w:p>
      <w:pPr>
        <w:pStyle w:val="Heading1"/>
      </w:pPr>
      <w:r>
        <w:t xml:space="preserve">Personal Statement for Physicist Position</w:t>
      </w:r>
    </w:p>
    <w:p>
      <w:pPr>
        <w:pStyle w:val="FirstParagraph"/>
      </w:pPr>
      <w:r>
        <w:t xml:space="preserve">From the moment I first encountered Maxwell's equations during my undergraduate studies, I knew physics was not merely a discipline but a language through which I could decode the universe's most profound mysteries. This passion has driven my academic journey and professional aspirations, culminating in my decision to pursue a career as a</w:t>
      </w:r>
      <w:r>
        <w:t xml:space="preserve"> </w:t>
      </w:r>
      <w:r>
        <w:rPr>
          <w:iCs/>
          <w:i/>
        </w:rPr>
        <w:t xml:space="preserve">Physicist</w:t>
      </w:r>
      <w:r>
        <w:t xml:space="preserve"> </w:t>
      </w:r>
      <w:r>
        <w:t xml:space="preserve">in</w:t>
      </w:r>
      <w:r>
        <w:t xml:space="preserve"> </w:t>
      </w:r>
      <w:r>
        <w:rPr>
          <w:bCs/>
          <w:b/>
        </w:rPr>
        <w:t xml:space="preserve">Australia Melbourne</w:t>
      </w:r>
      <w:r>
        <w:t xml:space="preserve">, where innovation, collaboration, and world-class research infrastructure create an unparalleled environment for scientific advancement. My</w:t>
      </w:r>
      <w:r>
        <w:t xml:space="preserve"> </w:t>
      </w:r>
      <w:r>
        <w:rPr>
          <w:iCs/>
          <w:i/>
        </w:rPr>
        <w:t xml:space="preserve">Personal Statement</w:t>
      </w:r>
      <w:r>
        <w:t xml:space="preserve"> </w:t>
      </w:r>
      <w:r>
        <w:t xml:space="preserve">articulates why I am uniquely positioned to contribute meaningfully to Melbourne's vibrant physics community while advancing my expertise in quantum materials and computational modeling.</w:t>
      </w:r>
    </w:p>
    <w:p>
      <w:pPr>
        <w:pStyle w:val="BodyText"/>
      </w:pPr>
      <w:r>
        <w:t xml:space="preserve">My academic foundation was forged at the University of Sydney, where I earned a Master of Physics with First-Class Honours, specializing in condensed matter physics. My thesis on topological insulators—using advanced computational simulations to model electron behavior in novel materials—was recognized with the Faculty Research Excellence Award. This work demanded rigorous analytical skills, proficiency in Python and MATLAB for complex modeling, and the ability to translate abstract theory into testable hypotheses. Crucially, I collaborated with researchers at the Australian Centre for Microscopy &amp; Microanalysis (ACMM), gaining hands-on experience with cutting-edge instrumentation that deepened my appreciation for experimental validation. This interdisciplinary exposure solidified my conviction that impactful physics requires seamless integration of theory, computation, and experimentation—a synergy I aim to cultivate in</w:t>
      </w:r>
      <w:r>
        <w:t xml:space="preserve"> </w:t>
      </w:r>
      <w:r>
        <w:rPr>
          <w:bCs/>
          <w:b/>
        </w:rPr>
        <w:t xml:space="preserve">Australia Melbourne</w:t>
      </w:r>
      <w:r>
        <w:t xml:space="preserve">.</w:t>
      </w:r>
    </w:p>
    <w:p>
      <w:pPr>
        <w:pStyle w:val="BodyText"/>
      </w:pPr>
      <w:r>
        <w:t xml:space="preserve">Beyond academia, I contributed to a CSIRO project on renewable energy storage systems, optimizing lithium-ion battery cathode materials through molecular dynamics simulations. This role highlighted the real-world urgency of physics-driven innovation, particularly in Australia’s transition to sustainable energy. I collaborated with engineers and industry partners across Melbourne’s Innovation Precinct—home to RMIT University, Monash University, and CSIRO's Energy Centre—experiencing firsthand how Melbourne’s ecosystem bridges research and commercial application. One pivotal moment involved presenting findings at the 2023 Victorian Physics Conference, where discussions on quantum sensors for environmental monitoring revealed Melbourne's leadership in applied physics. This experience cemented my desire to anchor my career in</w:t>
      </w:r>
      <w:r>
        <w:t xml:space="preserve"> </w:t>
      </w:r>
      <w:r>
        <w:rPr>
          <w:bCs/>
          <w:b/>
        </w:rPr>
        <w:t xml:space="preserve">Australia Melbourne</w:t>
      </w:r>
      <w:r>
        <w:t xml:space="preserve">, where such cross-sectoral collaboration is not exceptional but foundational.</w:t>
      </w:r>
    </w:p>
    <w:p>
      <w:pPr>
        <w:pStyle w:val="BodyText"/>
      </w:pPr>
      <w:r>
        <w:t xml:space="preserve">What sets me apart as a prospective</w:t>
      </w:r>
      <w:r>
        <w:t xml:space="preserve"> </w:t>
      </w:r>
      <w:r>
        <w:rPr>
          <w:iCs/>
          <w:i/>
        </w:rPr>
        <w:t xml:space="preserve">Physicist</w:t>
      </w:r>
      <w:r>
        <w:t xml:space="preserve"> </w:t>
      </w:r>
      <w:r>
        <w:t xml:space="preserve">is my commitment to translating complex science into accessible solutions. In a recent outreach initiative with the Melbourne Science Centre, I developed an interactive exhibit on quantum entanglement for high school students—a project that received funding from the Victorian Government’s STEM Engagement Grant. This demonstrated my ability to communicate technical concepts effectively while fostering public interest in physics; a skill vital for engaging Australia’s diverse communities and nurturing future talent. Moreover, my fluency in French (useful for international collaborations with European research networks) and proactive approach to professional development—evidenced by completing a Data Science Specialization on Coursera—align with Melbourne’s demand for versatile researchers who can navigate interdisciplinary challenges.</w:t>
      </w:r>
    </w:p>
    <w:p>
      <w:pPr>
        <w:pStyle w:val="BodyText"/>
      </w:pPr>
      <w:r>
        <w:t xml:space="preserve">My decision to pursue opportunities in</w:t>
      </w:r>
      <w:r>
        <w:t xml:space="preserve"> </w:t>
      </w:r>
      <w:r>
        <w:rPr>
          <w:bCs/>
          <w:b/>
        </w:rPr>
        <w:t xml:space="preserve">Australia Melbourne</w:t>
      </w:r>
      <w:r>
        <w:t xml:space="preserve"> </w:t>
      </w:r>
      <w:r>
        <w:t xml:space="preserve">is deeply informed by the city’s exceptional research landscape. The University of Melbourne consistently ranks among the world’s top 50 universities for physics, with its School of Physics hosting the ARC Centre of Excellence for Quantum Computation and Communication Technology (CQC2T). I am particularly eager to collaborate with Professor Michelle Simmons’ team on quantum device fabrication, an initiative that resonates with my background in material characterization. Additionally, Melbourne’s burgeoning tech sector—epitomized by startups like Q-CTRL and the Pawsey Supercomputing Centre’s partnership with Melbourne institutions—offers a dynamic platform for applying physics innovations in fields ranging from healthcare to climate science. Unlike other cities, Melbourne uniquely balances academic rigor with entrepreneurial energy, creating an ecosystem where theoretical insights rapidly evolve into societal impact.</w:t>
      </w:r>
    </w:p>
    <w:p>
      <w:pPr>
        <w:pStyle w:val="BodyText"/>
      </w:pPr>
      <w:r>
        <w:t xml:space="preserve">I recognize that contributing meaningfully to Melbourne’s physics community requires more than technical expertise; it demands cultural alignment and commitment to Australia’s research values. I have actively engaged with Australian scientific discourse, subscribing to the Australian Physics Journal and participating in virtual seminars hosted by the Australian Institute of Physics (AIP). I also volunteered for the "Science in Schools" program, mentoring regional students through an initiative supported by Melbourne’s Department of Education—a testament to my belief in physics as a force for equity and empowerment. As a prospective</w:t>
      </w:r>
      <w:r>
        <w:t xml:space="preserve"> </w:t>
      </w:r>
      <w:r>
        <w:rPr>
          <w:iCs/>
          <w:i/>
        </w:rPr>
        <w:t xml:space="preserve">Physicist</w:t>
      </w:r>
      <w:r>
        <w:t xml:space="preserve"> </w:t>
      </w:r>
      <w:r>
        <w:t xml:space="preserve">in</w:t>
      </w:r>
      <w:r>
        <w:t xml:space="preserve"> </w:t>
      </w:r>
      <w:r>
        <w:rPr>
          <w:bCs/>
          <w:b/>
        </w:rPr>
        <w:t xml:space="preserve">Australia Melbourne</w:t>
      </w:r>
      <w:r>
        <w:t xml:space="preserve">, I am not merely seeking employment but aiming to become an integrated member of a community that values curiosity, collaboration, and purpose-driven science.</w:t>
      </w:r>
    </w:p>
    <w:p>
      <w:pPr>
        <w:pStyle w:val="BodyText"/>
      </w:pPr>
      <w:r>
        <w:t xml:space="preserve">Looking ahead, my five-year vision centers on establishing myself as a leader in quantum materials research within Melbourne’s ecosystem. I aim to secure Australian Research Council funding for projects addressing energy-efficient electronics—a critical need for Australia’s clean technology transition—and to mentor the next generation of physicists through university-industry partnerships. Crucially, I seek to leverage Melbourne’s global networks: collaborating with CERN researchers during sabbaticals and contributing to international standards-setting bodies. The city’s multicultural fabric, from its bustling CBD labs to its Victorian coastal research stations like the Marine National Facility in Hobart (accessible via Melbourne), ensures a horizon of opportunities that no other location can match.</w:t>
      </w:r>
    </w:p>
    <w:p>
      <w:pPr>
        <w:pStyle w:val="BodyText"/>
      </w:pPr>
      <w:r>
        <w:t xml:space="preserve">In conclusion, my academic excellence, industry-relevant experience, and unwavering commitment to Australia’s scientific ambitions make me an ideal candidate for the</w:t>
      </w:r>
      <w:r>
        <w:t xml:space="preserve"> </w:t>
      </w:r>
      <w:r>
        <w:rPr>
          <w:iCs/>
          <w:i/>
        </w:rPr>
        <w:t xml:space="preserve">Physicist</w:t>
      </w:r>
      <w:r>
        <w:t xml:space="preserve"> </w:t>
      </w:r>
      <w:r>
        <w:t xml:space="preserve">role in</w:t>
      </w:r>
      <w:r>
        <w:t xml:space="preserve"> </w:t>
      </w:r>
      <w:r>
        <w:rPr>
          <w:bCs/>
          <w:b/>
        </w:rPr>
        <w:t xml:space="preserve">Australia Melbourne</w:t>
      </w:r>
      <w:r>
        <w:t xml:space="preserve">. I am not merely applying for a position—I am ready to invest my skills into Melbourne’s mission of shaping a sustainable, innovative future through physics. My journey thus far has been defined by curiosity; my next chapter will be defined by contribution. I eagerly anticipate the opportunity to advance this legacy within your esteemed institution and city.</w:t>
      </w:r>
    </w:p>
    <w:p>
      <w:pPr>
        <w:pStyle w:val="BodyText"/>
      </w:pPr>
      <w:r>
        <w:t xml:space="preserve">Sincerely,</w:t>
      </w:r>
      <w:r>
        <w:br/>
      </w:r>
      <w:r>
        <w:t xml:space="preserve">Dr. [Your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Application - Australia Melbourne</dc:title>
  <dc:creator/>
  <cp:keywords/>
  <dcterms:created xsi:type="dcterms:W3CDTF">2026-07-03T19:49:45Z</dcterms:created>
  <dcterms:modified xsi:type="dcterms:W3CDTF">2026-07-03T19:49:45Z</dcterms:modified>
</cp:coreProperties>
</file>

<file path=docProps/custom.xml><?xml version="1.0" encoding="utf-8"?>
<Properties xmlns="http://schemas.openxmlformats.org/officeDocument/2006/custom-properties" xmlns:vt="http://schemas.openxmlformats.org/officeDocument/2006/docPropsVTypes"/>
</file>