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Vancouver,</w:t>
      </w:r>
      <w:r>
        <w:t xml:space="preserve"> </w:t>
      </w:r>
      <w:r>
        <w:t xml:space="preserve">Canada</w:t>
      </w:r>
    </w:p>
    <w:bookmarkStart w:id="23" w:name="Xc37341223d09231d8c9f2e27d85ad6e26b39316"/>
    <w:p>
      <w:pPr>
        <w:pStyle w:val="Heading1"/>
      </w:pPr>
      <w:r>
        <w:t xml:space="preserve">Personal Statement for Physicist Position in Vancouver, Canada</w:t>
      </w:r>
    </w:p>
    <w:p>
      <w:pPr>
        <w:pStyle w:val="FirstParagraph"/>
      </w:pPr>
      <w:r>
        <w:t xml:space="preserve">From the moment I first grasped the elegance of Maxwell's equations during my undergraduate studies, I knew physics was more than a discipline—it was a language to decode the universe’s deepest secrets. Now, as I prepare to apply for physicist opportunities in Canada Vancouver, this conviction has solidified into a determined pursuit of professional growth within one of the world’s most dynamic scientific ecosystems. Vancouver’s unique blend of cutting-edge research institutions, collaborative spirit, and natural beauty makes it not just a destination but the ideal environment where my expertise in condensed matter physics can contribute meaningfully to Canada’s scientific advancement.</w:t>
      </w:r>
    </w:p>
    <w:p>
      <w:pPr>
        <w:pStyle w:val="BodyText"/>
      </w:pPr>
      <w:r>
        <w:t xml:space="preserve">My academic journey began at the University of Toronto, where I earned my M.Sc. in Physics with a focus on quantum materials and topological phases of matter. My thesis research—conducted under the guidance of Dr. Elena Rodriguez—explored novel superconducting properties in layered transition metal dichalcogenides, resulting in two co-authored publications in</w:t>
      </w:r>
      <w:r>
        <w:t xml:space="preserve"> </w:t>
      </w:r>
      <w:r>
        <w:rPr>
          <w:iCs/>
          <w:i/>
        </w:rPr>
        <w:t xml:space="preserve">Physical Review B</w:t>
      </w:r>
      <w:r>
        <w:t xml:space="preserve">. This work required not only rigorous theoretical modeling but also hands-on collaboration with experimentalists at the Canadian Light Source synchrotron facility. It was here I learned that physics thrives not in isolation, but through interdisciplinary partnerships—a principle I now seek to embody within Vancouver’s research community. The Pacific Institute for Mathematical Sciences (PIMS) and the University of British Columbia’s (UBC) Department of Physics &amp; Astronomy, both located in Vancouver, represent precisely this ethos of collaborative discovery I aspire to join.</w:t>
      </w:r>
    </w:p>
    <w:p>
      <w:pPr>
        <w:pStyle w:val="BodyText"/>
      </w:pPr>
      <w:r>
        <w:t xml:space="preserve">During my PhD at McGill University, I expanded my research to include computational modeling of nanoscale quantum systems for energy applications. This project culminated in a patent-pending design for low-cost thermoelectric materials—a solution directly addressing Canada’s renewable energy goals. What resonated most profoundly was the opportunity to present findings at the Canadian Association of Physicists (CAP) annual conference in Montreal, where I connected with researchers from Simon Fraser University and TRIUMF, Canada’s national particle accelerator center. These interactions illuminated how Vancouver serves as a nexus for physics innovation across academia, industry, and government. The prospect of contributing to projects like UBC’s Quantum Materials Cluster or the</w:t>
      </w:r>
      <w:r>
        <w:t xml:space="preserve"> </w:t>
      </w:r>
      <w:hyperlink r:id="rId20">
        <w:r>
          <w:rPr>
            <w:rStyle w:val="Hyperlink"/>
          </w:rPr>
          <w:t xml:space="preserve">TRIUMF</w:t>
        </w:r>
      </w:hyperlink>
      <w:r>
        <w:t xml:space="preserve"> </w:t>
      </w:r>
      <w:r>
        <w:t xml:space="preserve">facility—both within Vancouver’s academic orbit—ignites my professional ambition. I am eager to apply my computational and experimental skills to challenges such as quantum sensing or sustainable energy materials, areas where Canada Vancouver leads globally.</w:t>
      </w:r>
    </w:p>
    <w:p>
      <w:pPr>
        <w:pStyle w:val="BodyText"/>
      </w:pPr>
      <w:r>
        <w:t xml:space="preserve">Beyond technical expertise, I actively cultivate the collaborative culture that defines successful physics communities in Vancouver. As a volunteer at Science World’s "Physics Explorers" program, I designed interactive workshops on quantum entanglement for high school students—adapting complex concepts into engaging experiences that sparked curiosity across diverse cultural backgrounds. This mirrors Vancouver’s own ethos of inclusivity: a city where over 200 languages are spoken and scientific discourse flourishes across communities. I am equally committed to mentoring junior researchers, having led a cross-university team (including students from the University of Victoria) in developing an open-source Python library for quantum simulation. This project, now adopted by five Canadian research groups, reflects my belief that knowledge sharing accelerates progress—a value deeply aligned with Vancouver’s collaborative scientific landscape.</w:t>
      </w:r>
    </w:p>
    <w:p>
      <w:pPr>
        <w:pStyle w:val="BodyText"/>
      </w:pPr>
      <w:r>
        <w:t xml:space="preserve">My decision to pursue opportunities in Canada Vancouver is rooted in both professional vision and personal alignment. I have long admired how Vancouver integrates world-class research with the Pacific Northwest’s natural splendor—where morning commutes along the Seawall offer moments of reflection while solving complex problems. More importantly, Canada’s commitment to equity in science resonates deeply with me; initiatives like the</w:t>
      </w:r>
      <w:r>
        <w:t xml:space="preserve"> </w:t>
      </w:r>
      <w:hyperlink r:id="rId21">
        <w:r>
          <w:rPr>
            <w:rStyle w:val="Hyperlink"/>
          </w:rPr>
          <w:t xml:space="preserve">Natural Sciences and Engineering Research Council (NSERC)</w:t>
        </w:r>
      </w:hyperlink>
      <w:r>
        <w:t xml:space="preserve">’s funding for underrepresented groups align with my advocacy for accessible STEM education. I am confident that Vancouver’s ecosystem—where institutions like UBC, SFU, and the Pacific Northwest National Laboratory (PNNL) collaborate on projects spanning astrophysics to environmental science—provides the fertile ground I need to grow as a physicist who serves both science and society.</w:t>
      </w:r>
    </w:p>
    <w:p>
      <w:pPr>
        <w:pStyle w:val="BodyText"/>
      </w:pPr>
      <w:r>
        <w:t xml:space="preserve">Looking ahead, I envision myself contributing to Vancouver’s emerging quantum technology sector through industry partnerships like those at the</w:t>
      </w:r>
      <w:r>
        <w:t xml:space="preserve"> </w:t>
      </w:r>
      <w:hyperlink r:id="rId22">
        <w:r>
          <w:rPr>
            <w:rStyle w:val="Hyperlink"/>
          </w:rPr>
          <w:t xml:space="preserve">Pacific Quantum Institute</w:t>
        </w:r>
      </w:hyperlink>
      <w:r>
        <w:t xml:space="preserve"> </w:t>
      </w:r>
      <w:r>
        <w:t xml:space="preserve">or with companies such as D-Wave Systems. My goal is to bridge theoretical insights and real-world applications, much like Vancouver’s physics community does daily—from developing AI-driven tools for earthquake prediction (leveraging seismic data from the Cascadia subduction zone) to advancing medical imaging techniques used across Canada. I am prepared to immediately engage with local networks: I have already reached out to Dr. Kenji Suzuki at UBC’s Quantum Materials Group and attended the Vancouver Physics Society’s virtual seminar series.</w:t>
      </w:r>
    </w:p>
    <w:p>
      <w:pPr>
        <w:pStyle w:val="BodyText"/>
      </w:pPr>
      <w:r>
        <w:t xml:space="preserve">In conclusion, my journey as a physicist has been defined by curiosity, collaboration, and a commitment to impactful science—principles that find their natural home in Canada Vancouver. This city does not merely host research; it nurtures it through its vibrant communities, strategic investments in emerging fields like quantum computing and clean energy, and unwavering support for international scholars. I am ready to bring my dedication to quantum materials research, computational innovation, and inclusive scientific practice to your team. Together with Vancouver’s physicists—whether at UBC’s Earth Sciences building or the waterfront labs of TRIUMF—I will contribute not just as a Physicist, but as a dedicated member of Canada Vancouver’s next-generation scientific legacy. The Pacific Ocean whispers possibilities; I am eager to help write their equations.</w:t>
      </w:r>
    </w:p>
    <w:p>
      <w:pPr>
        <w:pStyle w:val="BodyText"/>
      </w:pPr>
      <w:r>
        <w:t xml:space="preserve">Word Count: 824</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nserc-crsng.gc.ca/" TargetMode="External" /><Relationship Type="http://schemas.openxmlformats.org/officeDocument/2006/relationships/hyperlink" Id="rId22" Target="https://www.pacificquantum.com/" TargetMode="External" /><Relationship Type="http://schemas.openxmlformats.org/officeDocument/2006/relationships/hyperlink" Id="rId20" Target="https://www.triumf.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nserc-crsng.gc.ca/" TargetMode="External" /><Relationship Type="http://schemas.openxmlformats.org/officeDocument/2006/relationships/hyperlink" Id="rId22" Target="https://www.pacificquantum.com/" TargetMode="External" /><Relationship Type="http://schemas.openxmlformats.org/officeDocument/2006/relationships/hyperlink" Id="rId20" Target="https://www.triumf.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Vancouver, Canada</dc:title>
  <dc:creator/>
  <cp:keywords/>
  <dcterms:created xsi:type="dcterms:W3CDTF">2026-07-10T11:57:48Z</dcterms:created>
  <dcterms:modified xsi:type="dcterms:W3CDTF">2026-07-10T11:57:48Z</dcterms:modified>
</cp:coreProperties>
</file>

<file path=docProps/custom.xml><?xml version="1.0" encoding="utf-8"?>
<Properties xmlns="http://schemas.openxmlformats.org/officeDocument/2006/custom-properties" xmlns:vt="http://schemas.openxmlformats.org/officeDocument/2006/docPropsVTypes"/>
</file>