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Guangzhou</w:t>
      </w:r>
    </w:p>
    <w:bookmarkStart w:id="20" w:name="Xe695cb4c9163f44dc54d4e0b140196527e1de36"/>
    <w:p>
      <w:pPr>
        <w:pStyle w:val="Heading1"/>
      </w:pPr>
      <w:r>
        <w:t xml:space="preserve">Personal Statement: A Visionary Physicist's Commitment to Advancing Science in China Guangzhou</w:t>
      </w:r>
    </w:p>
    <w:p>
      <w:pPr>
        <w:pStyle w:val="FirstParagraph"/>
      </w:pPr>
      <w:r>
        <w:t xml:space="preserve">From the moment I first gazed upon the quantum mechanics textbook during my undergraduate studies, I knew physics was not merely a subject—it was a universal language waiting to be spoken more fluently. As an aspiring physicist with deep academic roots and unwavering ambition, my journey has been meticulously directed toward contributing meaningfully to China’s scientific renaissance, particularly within the dynamic ecosystem of Guangzhou. This city—a vibrant confluence of ancient heritage and cutting-edge innovation—represents the ideal crucible for my professional aspirations. My personal statement outlines how my expertise in theoretical and experimental physics aligns with Guangzhou’s strategic vision for technological leadership, positioning me to become a valuable contributor to China’s scientific future.</w:t>
      </w:r>
    </w:p>
    <w:p>
      <w:pPr>
        <w:pStyle w:val="BodyText"/>
      </w:pPr>
      <w:r>
        <w:t xml:space="preserve">My academic foundation was forged at the University of Cambridge, where I earned a Master’s degree in Theoretical Physics with distinction. My thesis, "Topological Phases in Quantum Materials," involved pioneering research using advanced computational modeling and experimental validation at the Cavendish Laboratory. This work not only resulted in two peer-reviewed publications but also established my proficiency in quantum simulation frameworks—skills directly applicable to Guangzhou’s burgeoning quantum computing initiatives. I further honed these abilities during a year-long research fellowship at the Shanghai Institute of Microsystem and Information Technology, where I collaborated on semiconductor device projects critical for next-generation electronics. These experiences taught me that physics thrives not in isolation but within collaborative networks—a principle I now seek to embody in Guangzhou’s thriving scientific community.</w:t>
      </w:r>
    </w:p>
    <w:p>
      <w:pPr>
        <w:pStyle w:val="BodyText"/>
      </w:pPr>
      <w:r>
        <w:t xml:space="preserve">What draws me specifically to China Guangzhou is its unparalleled synergy of historical significance and modern ambition. As the capital of Guangdong Province and a cornerstone of the Greater Bay Area, Guangzhou has transformed into a global innovation hub where academia, industry, and government converge with remarkable efficiency. I have closely followed initiatives like the Nansha Science City project, which aims to establish Asia’s premier center for quantum technology research. The city’s commitment to attracting international talent—evidenced by programs such as the Guangzhou International Talent Program—resonates deeply with my professional ethos. Unlike traditional academic enclaves, Guangzhou offers a unique opportunity to translate theoretical physics into tangible societal impact through rapid industrial application, whether in smart city infrastructure, green energy solutions, or advanced manufacturing.</w:t>
      </w:r>
    </w:p>
    <w:p>
      <w:pPr>
        <w:pStyle w:val="BodyText"/>
      </w:pPr>
      <w:r>
        <w:t xml:space="preserve">My research philosophy centers on bridging fundamental inquiry with real-world problem-solving. During my time at the Chinese Academy of Sciences’ Institute of Physics in Beijing (as part of a collaborative exchange), I contributed to a project developing novel photovoltaic materials for solar energy efficiency. This experience illuminated how Guangzhou’s climate and urban density create urgent, localized challenges—such as sustainable power management for megacities—that physics can uniquely address. I am particularly eager to apply my expertise in condensed matter physics to Guangzhou’s "Smart City 2030" vision, where quantum sensors could revolutionize traffic optimization or environmental monitoring systems. The prospect of turning abstract equations into tools that improve daily life for millions is what fuels my passion as a physicist.</w:t>
      </w:r>
    </w:p>
    <w:p>
      <w:pPr>
        <w:pStyle w:val="BodyText"/>
      </w:pPr>
      <w:r>
        <w:t xml:space="preserve">Guangzhou’s cultural landscape further enriches my professional purpose. Living in this city would immerse me in the very spirit of Chinese innovation—where ancient traditions like Lingnan garden design embody principles of balance and harmony that mirror physical laws. The bustling markets, historic Cantonese architecture, and vibrant street life aren’t just a backdrop; they’re a constant reminder that science must serve humanity. I’ve studied how Guangzhou’s "City Brain" AI initiative integrates data analytics for urban planning—a concept where physics-based modeling could significantly enhance predictive accuracy. This cultural immersion is not incidental to my work; it’s the foundation of my approach to ethical, context-aware science.</w:t>
      </w:r>
    </w:p>
    <w:p>
      <w:pPr>
        <w:pStyle w:val="BodyText"/>
      </w:pPr>
      <w:r>
        <w:t xml:space="preserve">Looking ahead, I envision a three-phase contribution plan centered in Guangzhou. Phase One involves joining an institution like Sun Yat-sen University or the Guangzhou National Supercomputing Center to develop quantum algorithms for energy grid optimization. Phase Two will focus on fostering international collaborations through the China-ASEAN Science and Technology Innovation Cooperation Platform, leveraging my network across European and Asian research hubs. The ultimate goal—Phase Three—is to co-found a Guangzhou-based research cluster dedicated to "Urban Physics," where theoretical models are tested in real-time within the city’s infrastructure. This initiative would directly support China’s dual carbon goals while positioning Guangzhou as a global model for sustainable urban physics.</w:t>
      </w:r>
    </w:p>
    <w:p>
      <w:pPr>
        <w:pStyle w:val="BodyText"/>
      </w:pPr>
      <w:r>
        <w:t xml:space="preserve">My technical toolkit is rigorously aligned with Guangzhou’s priorities. I possess advanced skills in computational physics (Python, MATLAB, VASP), quantum simulation (Qiskit, Quantum ESPRESSO), and experimental techniques including cryogenic microscopy. Crucially, I’ve mastered cross-cultural scientific communication through years of collaborating with Chinese researchers—presenting at the International Conference on Quantum Information Science in Shanghai and co-authoring papers with institutions like Huazhong University of Science and Technology. In Guangzhou’s collaborative environment, this ability to transcend linguistic and methodological barriers will accelerate project outcomes.</w:t>
      </w:r>
    </w:p>
    <w:p>
      <w:pPr>
        <w:pStyle w:val="BodyText"/>
      </w:pPr>
      <w:r>
        <w:t xml:space="preserve">What sets me apart is my commitment to science as a public good. In my previous role at the European Organization for Nuclear Research (CERN), I spearheaded community outreach programs making particle physics accessible to underserved schools—a practice I intend to replicate in Guangzhou through partnerships with local high schools and community centers. This reflects China’s emphasis on "Science for All," where scientific literacy empowers citizens to engage with technological progress. As a physicist in Guangzhou, I will champion this ethos by developing open-access educational modules on quantum technology tailored to Chinese curricula—ensuring that the city’s scientific advancement uplifts its entire population.</w:t>
      </w:r>
    </w:p>
    <w:p>
      <w:pPr>
        <w:pStyle w:val="BodyText"/>
      </w:pPr>
      <w:r>
        <w:t xml:space="preserve">Finally, my personal narrative is woven into Guangzhou’s story. As a child growing up near a coastal fishing village in Southeast Asia, I witnessed how physics governs natural phenomena—from tidal patterns to weather systems—that directly shaped livelihoods. This early connection to physics as an essential lifeline has matured into professional conviction: scientific excellence must be rooted in local context and human needs. Guangzhou, with its 20 million inhabitants navigating rapid urbanization, offers the most compelling laboratory for this philosophy. I do not seek merely to work in Guangzhou; I aspire to become a steadfast contributor to its identity as China’s physics-driven innovation capital.</w:t>
      </w:r>
    </w:p>
    <w:p>
      <w:pPr>
        <w:pStyle w:val="BodyText"/>
      </w:pPr>
      <w:r>
        <w:t xml:space="preserve">In closing, my journey as a physicist has been guided by one truth: the most profound discoveries emerge at the intersection of deep knowledge and meaningful application. Guangzhou provides that rare convergence—the city’s ambition, infrastructure, and cultural vitality create an environment where theoretical physics can flourish into transformative solutions. I stand ready to bring my expertise in quantum materials, computational modeling, and cross-cultural collaboration to this dynamic setting. To contribute to China Guangzhou’s scientific legacy is not just a career opportunity; it is the embodiment of my life’s purpose as a physicist dedicated to building a brighter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Guangzhou</dc:title>
  <dc:creator/>
  <dc:language>en</dc:language>
  <cp:keywords/>
  <dcterms:created xsi:type="dcterms:W3CDTF">2026-07-13T16:44:58Z</dcterms:created>
  <dcterms:modified xsi:type="dcterms:W3CDTF">2026-07-13T16:44:58Z</dcterms:modified>
</cp:coreProperties>
</file>

<file path=docProps/custom.xml><?xml version="1.0" encoding="utf-8"?>
<Properties xmlns="http://schemas.openxmlformats.org/officeDocument/2006/custom-properties" xmlns:vt="http://schemas.openxmlformats.org/officeDocument/2006/docPropsVTypes"/>
</file>