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Physicist’s Commitment to Advancing Science in Colombia Bogotá</w:t>
      </w:r>
    </w:p>
    <w:p>
      <w:pPr>
        <w:pStyle w:val="BodyText"/>
      </w:pPr>
      <w:r>
        <w:t xml:space="preserve">In the heart of Colombia, where the Andes cradle the vibrant soul of Bogotá, I find my purpose as a physicist not merely in the pursuit of abstract knowledge but in its tangible application to solve real-world challenges facing this dynamic nation. From my early fascination with how light bends through mountain mist to my current work optimizing renewable energy systems for urban resilience, Colombia Bogotá has become more than a location—it is the living laboratory where physics meets societal need. My journey as a physicist has been shaped by this profound connection, and I am now driven to contribute meaningfully to Bogotá’s scientific ecosystem, leveraging its unique geography, cultural richness, and burgeoning innovation landscape.</w:t>
      </w:r>
    </w:p>
    <w:p>
      <w:pPr>
        <w:pStyle w:val="BodyText"/>
      </w:pPr>
      <w:r>
        <w:t xml:space="preserve">My academic foundation was built through rigorous training in theoretical and experimental physics at [University Name], where I specialized in condensed matter physics. However, it was during a fieldwork expedition in the Andean foothills near Bogotá that my perspective transformed. Collaborating with local communities on assessing micro-hydroelectric potential for off-grid villages, I witnessed firsthand how physics principles could uplift marginalized populations. The challenge of adapting complex energy models to Colombia’s variable terrain—accounting for seasonal rainfall patterns and community-specific needs—revealed a critical gap: the disconnect between global scientific advancements and localized implementation. This experience ignited my commitment to applied physics within Colombia Bogotá, where I now seek to bridge this gap through context-aware research.</w:t>
      </w:r>
    </w:p>
    <w:p>
      <w:pPr>
        <w:pStyle w:val="BodyText"/>
      </w:pPr>
      <w:r>
        <w:t xml:space="preserve">Since relocating to Bogotá two years ago, I have immersed myself in the city’s scientific fabric. I joined the</w:t>
      </w:r>
      <w:r>
        <w:t xml:space="preserve"> </w:t>
      </w:r>
      <w:r>
        <w:rPr>
          <w:iCs/>
          <w:i/>
        </w:rPr>
        <w:t xml:space="preserve">Grupo de Física Aplicada</w:t>
      </w:r>
      <w:r>
        <w:t xml:space="preserve"> </w:t>
      </w:r>
      <w:r>
        <w:t xml:space="preserve">at Universidad Nacional de Colombia (UNAL), where my work focuses on optimizing solar energy storage for Bogotá’s rapidly expanding urban infrastructure. Our team’s recent project—designing low-cost, high-efficiency battery systems for public transit hubs—directly addresses the city’s commitment to reducing CO</w:t>
      </w:r>
      <w:r>
        <w:rPr>
          <w:vertAlign w:val="subscript"/>
        </w:rPr>
        <w:t xml:space="preserve">2</w:t>
      </w:r>
      <w:r>
        <w:t xml:space="preserve"> </w:t>
      </w:r>
      <w:r>
        <w:t xml:space="preserve">emissions by 51% by 2030 (per Colombia’s National Development Plan). By integrating Bogotá-specific data on solar irradiance patterns and urban heat island effects, our models outperformed generic templates by 27%, a result now being piloted at the TransMilenio stations. This success underscores my belief that effective physics must be rooted in local reality: Bogotá’s unique altitude (2,640 meters), climate variability, and dense population demand tailored solutions—not imported formulas.</w:t>
      </w:r>
    </w:p>
    <w:p>
      <w:pPr>
        <w:pStyle w:val="BodyText"/>
      </w:pPr>
      <w:r>
        <w:t xml:space="preserve">Beyond research, I am deeply invested in fostering Colombia’s next generation of scientists. As a volunteer at</w:t>
      </w:r>
      <w:r>
        <w:t xml:space="preserve"> </w:t>
      </w:r>
      <w:r>
        <w:rPr>
          <w:iCs/>
          <w:i/>
        </w:rPr>
        <w:t xml:space="preserve">La Casa de la Ciencia</w:t>
      </w:r>
      <w:r>
        <w:t xml:space="preserve">, an NGO based in Bogotá’s Chapinero district, I design interactive workshops for underserved high school students, demystifying physics through projects like building simple spectrometers from recycled materials. One student, Maria, later joined UNAL’s physics program after her project on light refraction in Bogotá’s cloud forests won the city’s Youth Science Fair. Stories like hers reinforce why I see Bogotá as the ideal crucible for inclusive scientific growth—where education and research intersect to empower communities from Soacha to Suba.</w:t>
      </w:r>
    </w:p>
    <w:p>
      <w:pPr>
        <w:pStyle w:val="BodyText"/>
      </w:pPr>
      <w:r>
        <w:t xml:space="preserve">My vision aligns with Colombia’s strategic investments, such as the</w:t>
      </w:r>
      <w:r>
        <w:t xml:space="preserve"> </w:t>
      </w:r>
      <w:r>
        <w:rPr>
          <w:iCs/>
          <w:i/>
        </w:rPr>
        <w:t xml:space="preserve">Innovación para el Desarrollo</w:t>
      </w:r>
      <w:r>
        <w:t xml:space="preserve"> </w:t>
      </w:r>
      <w:r>
        <w:t xml:space="preserve">initiative funded by CAF (Development Bank of Latin America), which prioritizes STEM-driven solutions for national challenges. I am particularly inspired by Bogotá’s emerging role as a hub for clean-tech innovation, exemplified by initiatives like</w:t>
      </w:r>
      <w:r>
        <w:t xml:space="preserve"> </w:t>
      </w:r>
      <w:r>
        <w:rPr>
          <w:iCs/>
          <w:i/>
        </w:rPr>
        <w:t xml:space="preserve">Bogotá Verde</w:t>
      </w:r>
      <w:r>
        <w:t xml:space="preserve">. As a physicist, I aim to contribute to such frameworks by advancing data-driven approaches in urban sustainability. For instance, my current work with the</w:t>
      </w:r>
      <w:r>
        <w:t xml:space="preserve"> </w:t>
      </w:r>
      <w:r>
        <w:rPr>
          <w:iCs/>
          <w:i/>
        </w:rPr>
        <w:t xml:space="preserve">Centro de Investigación en Energía Renovable</w:t>
      </w:r>
      <w:r>
        <w:t xml:space="preserve"> </w:t>
      </w:r>
      <w:r>
        <w:t xml:space="preserve">(CIRE) involves using machine learning algorithms to predict energy demand fluctuations in Bogotá’s high-altitude zones—critical for stabilizing the grid during sudden weather shifts common in the Andes.</w:t>
      </w:r>
    </w:p>
    <w:p>
      <w:pPr>
        <w:pStyle w:val="BodyText"/>
      </w:pPr>
      <w:r>
        <w:t xml:space="preserve">Bogotá’s cultural dynamism further fuels my scientific rigor. The city’s fusion of indigenous knowledge and modern innovation reminds me that physics is never isolated from society. During a conversation with a Quechua elder in Chía, I learned about traditional agricultural practices that align with soil-thermal physics—inspiring my current study on sustainable urban agriculture systems for Bogotá’s peri-urban zones. This interdisciplinary approach, rooted in respect for Colombia’s heritage, ensures that my work resonates beyond academia into daily life.</w:t>
      </w:r>
    </w:p>
    <w:p>
      <w:pPr>
        <w:pStyle w:val="BodyText"/>
      </w:pPr>
      <w:r>
        <w:t xml:space="preserve">Looking ahead, I envision a future where Bogotá leads Latin America in physics-driven social impact. My immediate goal is to secure a research fellowship at UNAL’s</w:t>
      </w:r>
      <w:r>
        <w:t xml:space="preserve"> </w:t>
      </w:r>
      <w:r>
        <w:rPr>
          <w:iCs/>
          <w:i/>
        </w:rPr>
        <w:t xml:space="preserve">Instituto de Física</w:t>
      </w:r>
      <w:r>
        <w:t xml:space="preserve">, where I will establish a collaborative lab focused on climate-resilient infrastructure. This would partner with Bogotá’s Mayor’s Office for Environmental Sustainability and local engineers to develop open-source tools for flood prediction in the city’s vulnerable neighborhoods. Long-term, I aim to co-found a</w:t>
      </w:r>
      <w:r>
        <w:t xml:space="preserve"> </w:t>
      </w:r>
      <w:r>
        <w:rPr>
          <w:iCs/>
          <w:i/>
        </w:rPr>
        <w:t xml:space="preserve">Physics Innovation Hub</w:t>
      </w:r>
      <w:r>
        <w:t xml:space="preserve"> </w:t>
      </w:r>
      <w:r>
        <w:t xml:space="preserve">in Bogotá—modeled after successful European centers but adapted to Colombia’s context—to attract international talent while nurturing homegrown expertise.</w:t>
      </w:r>
    </w:p>
    <w:p>
      <w:pPr>
        <w:pStyle w:val="BodyText"/>
      </w:pPr>
      <w:r>
        <w:t xml:space="preserve">To me, being a physicist in Colombia Bogotá is not just a career; it is an ethical imperative. It means translating equations into cleaner air for La Perseverancia residents, into reliable electricity for schools in Usme, and into hope for communities historically excluded from scientific discourse. Bogotá’s pulse—its energy, its struggles, its boundless creativity—is the compass guiding my work. I bring not only technical expertise but a deep commitment to ensuring that Colombia’s physics community doesn’t just keep pace with global advancements but shapes them through the lens of local urgency and human dignity.</w:t>
      </w:r>
    </w:p>
    <w:p>
      <w:pPr>
        <w:pStyle w:val="BodyText"/>
      </w:pPr>
      <w:r>
        <w:t xml:space="preserve">I am ready to contribute my skills in computational modeling, experimental design, and community engagement to Bogotá’s scientific vanguard. In this city where mountains touch the sky and innovation hums in every café, I see a future where physics serves humanity—not as a distant discipline, but as an integral thread in Colombia’s vibrant fabric. Together with fellow scientists at institutions like UNAL and ICESI University, we can build that future—one experiment, one community initiative, one Bogotá sunrise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2026-05-02T02:57:03Z</dcterms:created>
  <dcterms:modified xsi:type="dcterms:W3CDTF">2026-05-02T02:57:03Z</dcterms:modified>
</cp:coreProperties>
</file>

<file path=docProps/custom.xml><?xml version="1.0" encoding="utf-8"?>
<Properties xmlns="http://schemas.openxmlformats.org/officeDocument/2006/custom-properties" xmlns:vt="http://schemas.openxmlformats.org/officeDocument/2006/docPropsVTypes"/>
</file>