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Thailand</w:t>
      </w:r>
      <w:r>
        <w:t xml:space="preserve"> </w:t>
      </w:r>
      <w:r>
        <w:t xml:space="preserve">Bangkok</w:t>
      </w:r>
    </w:p>
    <w:bookmarkStart w:id="20" w:name="X92a38ebdb39e7c9e77cd25580e017df176036be"/>
    <w:p>
      <w:pPr>
        <w:pStyle w:val="Heading1"/>
      </w:pPr>
      <w:r>
        <w:t xml:space="preserve">Personal Statement for Physicist Position in Thailand Bangkok</w:t>
      </w:r>
    </w:p>
    <w:p>
      <w:pPr>
        <w:pStyle w:val="FirstParagraph"/>
      </w:pPr>
      <w:r>
        <w:t xml:space="preserve">This</w:t>
      </w:r>
      <w:r>
        <w:t xml:space="preserve"> </w:t>
      </w:r>
      <w:r>
        <w:rPr>
          <w:iCs/>
          <w:i/>
        </w:rPr>
        <w:t xml:space="preserve">Personal Statement</w:t>
      </w:r>
      <w:r>
        <w:t xml:space="preserve"> </w:t>
      </w:r>
      <w:r>
        <w:t xml:space="preserve">represents a profound commitment to physics as both a scientific discipline and a bridge between global innovation and regional development. As an emerging</w:t>
      </w:r>
      <w:r>
        <w:t xml:space="preserve"> </w:t>
      </w:r>
      <w:r>
        <w:rPr>
          <w:bCs/>
          <w:b/>
        </w:rPr>
        <w:t xml:space="preserve">Physicist</w:t>
      </w:r>
      <w:r>
        <w:t xml:space="preserve">, I have dedicated my academic and professional journey to advancing fundamental research while seeking meaningful application in dynamic, multicultural environments. My decision to pursue opportunities within</w:t>
      </w:r>
      <w:r>
        <w:t xml:space="preserve"> </w:t>
      </w:r>
      <w:r>
        <w:rPr>
          <w:bCs/>
          <w:b/>
        </w:rPr>
        <w:t xml:space="preserve">Thailand Bangkok</w:t>
      </w:r>
      <w:r>
        <w:t xml:space="preserve"> </w:t>
      </w:r>
      <w:r>
        <w:t xml:space="preserve">is driven by a deep respect for the nation's scientific aspirations and a conviction that its unique position in Southeast Asia offers unparalleled potential for physics-driven progress.</w:t>
      </w:r>
    </w:p>
    <w:p>
      <w:pPr>
        <w:pStyle w:val="BodyText"/>
      </w:pPr>
      <w:r>
        <w:t xml:space="preserve">My fascination with physics began during childhood observations of monsoon patterns over Chiang Mai’s mountains – where I would sketch cloud formations and ponder atmospheric dynamics. This early curiosity evolved into a rigorous academic pursuit, culminating in a Ph.D. in Theoretical Physics from the University of Manchester, where I specialized in quantum optics and nanoscale photonics. My doctoral research focused on developing low-cost quantum sensors for environmental monitoring – a project later published in</w:t>
      </w:r>
      <w:r>
        <w:t xml:space="preserve"> </w:t>
      </w:r>
      <w:r>
        <w:rPr>
          <w:iCs/>
          <w:i/>
        </w:rPr>
        <w:t xml:space="preserve">Nature Photonics</w:t>
      </w:r>
      <w:r>
        <w:t xml:space="preserve">. Yet, I realized that true scientific impact requires context: technology must serve communities, not merely advance abstract theory. This epiphany crystallized my desire to apply physics in regions where its practical applications could address pressing societal challenges.</w:t>
      </w:r>
    </w:p>
    <w:p>
      <w:pPr>
        <w:pStyle w:val="BodyText"/>
      </w:pPr>
      <w:r>
        <w:t xml:space="preserve">During my postdoctoral fellowship at CERN, I collaborated on particle detection systems for medical imaging – a project that demonstrated how fundamental physics could directly improve healthcare access. However, it was my six-month volunteer stint at Bangkok’s Thai Science Park that revealed Thailand’s extraordinary potential. Working alongside local researchers, I witnessed how physicists in</w:t>
      </w:r>
      <w:r>
        <w:t xml:space="preserve"> </w:t>
      </w:r>
      <w:r>
        <w:rPr>
          <w:bCs/>
          <w:b/>
        </w:rPr>
        <w:t xml:space="preserve">Thailand Bangkok</w:t>
      </w:r>
      <w:r>
        <w:t xml:space="preserve"> </w:t>
      </w:r>
      <w:r>
        <w:t xml:space="preserve">are uniquely positioned to innovate within Southeast Asia’s most vibrant economic hub. The park’s interdisciplinary approach – merging quantum computing with agricultural sustainability projects – mirrored my belief that physics must engage with real-world constraints. In one project, we adapted optical sensors to monitor rice field water quality, directly supporting Thailand’s 100% organic farming initiative. This experience transformed my perspective:</w:t>
      </w:r>
      <w:r>
        <w:t xml:space="preserve"> </w:t>
      </w:r>
      <w:r>
        <w:rPr>
          <w:iCs/>
          <w:i/>
        </w:rPr>
        <w:t xml:space="preserve">Physics in Bangkok isn’t just about equations; it’s about nurturing ecosystems where science grows alongside culture.</w:t>
      </w:r>
    </w:p>
    <w:p>
      <w:pPr>
        <w:pStyle w:val="BodyText"/>
      </w:pPr>
      <w:r>
        <w:t xml:space="preserve">What draws me specifically to</w:t>
      </w:r>
      <w:r>
        <w:t xml:space="preserve"> </w:t>
      </w:r>
      <w:r>
        <w:rPr>
          <w:bCs/>
          <w:b/>
        </w:rPr>
        <w:t xml:space="preserve">Thailand Bangkok</w:t>
      </w:r>
      <w:r>
        <w:t xml:space="preserve"> </w:t>
      </w:r>
      <w:r>
        <w:t xml:space="preserve">is its strategic convergence of tradition and technological ambition. As a city where ancient temples stand beside skyscrapers housing AI startups, Bangkok embodies the duality I seek to honor in physics practice – respecting heritage while embracing innovation. Thailand’s National Science and Technology Development Agency (NSTDA) has prioritized quantum technology as a national pillar, with Bangkok serving as its nerve center for partnerships spanning ASEAN nations. I am eager to contribute to initiatives like the Quantum Computing Center at Chulalongkorn University, where my expertise in quantum metrology could enhance precision agriculture tools for 15 million Thai farmers. My vision aligns precisely with Thailand’s 2037 Strategic Plan, which identifies physics-driven solutions for clean energy and climate resilience – areas where Bangkok’s research institutions are rapidly expanding capacity.</w:t>
      </w:r>
    </w:p>
    <w:p>
      <w:pPr>
        <w:pStyle w:val="BodyText"/>
      </w:pPr>
      <w:r>
        <w:t xml:space="preserve">My professional journey has been marked by deliberate cross-cultural engagement. I spent a sabbatical year teaching physics at Kasetsart University, adapting curricula to include local case studies like tsunami warning systems modeled after the 2004 Indian Ocean disaster. This experience taught me that effective</w:t>
      </w:r>
      <w:r>
        <w:t xml:space="preserve"> </w:t>
      </w:r>
      <w:r>
        <w:rPr>
          <w:bCs/>
          <w:b/>
        </w:rPr>
        <w:t xml:space="preserve">Physicist</w:t>
      </w:r>
      <w:r>
        <w:t xml:space="preserve"> </w:t>
      </w:r>
      <w:r>
        <w:t xml:space="preserve">practice requires linguistic sensitivity and cultural humility – skills I’ve honed through fluency in Thai (B1 level) and active participation in Bangkok’s science café movement. I co-organized a series of public talks at Siam Paragon Mall, demystifying particle physics through demonstrations with traditional Thai musical instruments to illustrate wave harmonics. These interactions revealed how deeply Thais value science as part of national identity; when I explained superconductivity using the concept of 'kham' (spiritual harmony), it sparked connections that textbooks alone could not achieve.</w:t>
      </w:r>
    </w:p>
    <w:p>
      <w:pPr>
        <w:pStyle w:val="BodyText"/>
      </w:pPr>
      <w:r>
        <w:t xml:space="preserve">Beyond technical skills, my leadership philosophy centers on collaborative innovation. As lead researcher for a WHO-funded project in Bangkok’s slums, I coordinated with community health workers to deploy low-cost air quality monitors – a venture that required navigating bureaucratic landscapes while prioritizing local input. We achieved 78% community participation by co-designing the sensor networks with neighborhood elders, proving that physics must serve human narratives first. This approach directly responds to Thailand’s emphasis on 'Sufficiency Economy Philosophy,' where scientific progress harmonizes with social welfare. In my view, a</w:t>
      </w:r>
      <w:r>
        <w:t xml:space="preserve"> </w:t>
      </w:r>
      <w:r>
        <w:rPr>
          <w:bCs/>
          <w:b/>
        </w:rPr>
        <w:t xml:space="preserve">Physicist</w:t>
      </w:r>
      <w:r>
        <w:t xml:space="preserve"> </w:t>
      </w:r>
      <w:r>
        <w:t xml:space="preserve">in</w:t>
      </w:r>
      <w:r>
        <w:t xml:space="preserve"> </w:t>
      </w:r>
      <w:r>
        <w:rPr>
          <w:bCs/>
          <w:b/>
        </w:rPr>
        <w:t xml:space="preserve">Thailand Bangkok</w:t>
      </w:r>
      <w:r>
        <w:t xml:space="preserve"> </w:t>
      </w:r>
      <w:r>
        <w:t xml:space="preserve">is not merely an analyst but a facilitator of inclusive knowledge ecosystems.</w:t>
      </w:r>
    </w:p>
    <w:p>
      <w:pPr>
        <w:pStyle w:val="BodyText"/>
      </w:pPr>
      <w:r>
        <w:t xml:space="preserve">I recognize that Thailand’s physics landscape faces challenges: limited funding for fundamental research, brain drain to Western institutions, and infrastructure gaps in rural areas. Yet Bangkok offers the ideal proving ground to address these through strategic partnerships. I propose establishing a 'Physics Innovation Lab' within the National Science Museum of Thailand – a space where visitors can engage with real-time quantum simulations while contributing data to environmental monitoring networks. Drawing from my experience at CERN, I would seek EU-ASEAN grants to fund this initiative, positioning Bangkok as ASEAN’s hub for accessible science. This vision complements Thailand’s recent 'Digital Economy Promotion Act,' which allocates $2 billion for STEM education – an opportunity to weave physics into national development narratives.</w:t>
      </w:r>
    </w:p>
    <w:p>
      <w:pPr>
        <w:pStyle w:val="BodyText"/>
      </w:pPr>
      <w:r>
        <w:t xml:space="preserve">My long-term aspiration is to build a research group at a Bangkok university focused on sustainable quantum technologies, with projects like solar energy optimization using photonic crystals inspired by Thai silk weaving patterns. I am prepared to relocate immediately and contribute to Thailand’s scientific community within months. This</w:t>
      </w:r>
      <w:r>
        <w:t xml:space="preserve"> </w:t>
      </w:r>
      <w:r>
        <w:rPr>
          <w:iCs/>
          <w:i/>
        </w:rPr>
        <w:t xml:space="preserve">Personal Statement</w:t>
      </w:r>
      <w:r>
        <w:t xml:space="preserve"> </w:t>
      </w:r>
      <w:r>
        <w:t xml:space="preserve">concludes not as an endpoint, but as a declaration of intent: I seek not just a position in</w:t>
      </w:r>
      <w:r>
        <w:t xml:space="preserve"> </w:t>
      </w:r>
      <w:r>
        <w:rPr>
          <w:bCs/>
          <w:b/>
        </w:rPr>
        <w:t xml:space="preserve">Thailand Bangkok</w:t>
      </w:r>
      <w:r>
        <w:t xml:space="preserve">, but to become part of its physics legacy – where every equation written serves both the universe and the communities that call Bangkok home.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Thailand Bangkok</dc:title>
  <dc:creator/>
  <dc:language>en</dc:language>
  <cp:keywords/>
  <dcterms:created xsi:type="dcterms:W3CDTF">2026-04-29T01:41:34Z</dcterms:created>
  <dcterms:modified xsi:type="dcterms:W3CDTF">2026-04-29T01:41:34Z</dcterms:modified>
</cp:coreProperties>
</file>

<file path=docProps/custom.xml><?xml version="1.0" encoding="utf-8"?>
<Properties xmlns="http://schemas.openxmlformats.org/officeDocument/2006/custom-properties" xmlns:vt="http://schemas.openxmlformats.org/officeDocument/2006/docPropsVTypes"/>
</file>