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Turkey</w:t>
      </w:r>
      <w:r>
        <w:t xml:space="preserve"> </w:t>
      </w:r>
      <w:r>
        <w:t xml:space="preserve">Ankara</w:t>
      </w:r>
    </w:p>
    <w:bookmarkStart w:id="20" w:name="X1511e82affce7653b56a7573d0224cf29860e8c"/>
    <w:p>
      <w:pPr>
        <w:pStyle w:val="Heading1"/>
      </w:pPr>
      <w:r>
        <w:t xml:space="preserve">Personal Statement for a Physicist in Turkey Ankara</w:t>
      </w:r>
    </w:p>
    <w:p>
      <w:pPr>
        <w:pStyle w:val="FirstParagraph"/>
      </w:pPr>
      <w:r>
        <w:t xml:space="preserve">As I reflect upon my academic journey and professional aspirations, I recognize that my path as a</w:t>
      </w:r>
      <w:r>
        <w:t xml:space="preserve"> </w:t>
      </w:r>
      <w:r>
        <w:rPr>
          <w:bCs/>
          <w:b/>
        </w:rPr>
        <w:t xml:space="preserve">Physicist</w:t>
      </w:r>
      <w:r>
        <w:t xml:space="preserve"> </w:t>
      </w:r>
      <w:r>
        <w:t xml:space="preserve">has led me inexorably toward the vibrant scientific landscape of</w:t>
      </w:r>
      <w:r>
        <w:t xml:space="preserve"> </w:t>
      </w:r>
      <w:r>
        <w:rPr>
          <w:bCs/>
          <w:b/>
        </w:rPr>
        <w:t xml:space="preserve">Turkey Ankara</w:t>
      </w:r>
      <w:r>
        <w:t xml:space="preserve">. This</w:t>
      </w:r>
      <w:r>
        <w:t xml:space="preserve"> </w:t>
      </w:r>
      <w:r>
        <w:rPr>
          <w:iCs/>
          <w:i/>
        </w:rPr>
        <w:t xml:space="preserve">Personal Statement</w:t>
      </w:r>
      <w:r>
        <w:t xml:space="preserve"> </w:t>
      </w:r>
      <w:r>
        <w:t xml:space="preserve">articulates not merely my qualifications, but my profound commitment to contributing to Turkey's scientific renaissance within its dynamic capital city. Having dedicated over a decade to theoretical and experimental physics, I now seek to channel my expertise toward collaborative research that aligns with Ankara's unique position as Turkey's academic and technological hub.</w:t>
      </w:r>
    </w:p>
    <w:p>
      <w:pPr>
        <w:pStyle w:val="BodyText"/>
      </w:pPr>
      <w:r>
        <w:t xml:space="preserve">My fascination with fundamental physics began during my undergraduate studies in Istanbul, where I was captivated by the elegance of quantum mechanics and cosmological phenomena. However, it was during my doctoral research at ETH Zurich that I gained critical insight into interdisciplinary collaboration – a skill I now recognize as essential for addressing complex global challenges. My dissertation on topological phases in condensed matter systems (published in</w:t>
      </w:r>
      <w:r>
        <w:t xml:space="preserve"> </w:t>
      </w:r>
      <w:r>
        <w:rPr>
          <w:iCs/>
          <w:i/>
        </w:rPr>
        <w:t xml:space="preserve">Physical Review Letters</w:t>
      </w:r>
      <w:r>
        <w:t xml:space="preserve">) demonstrated not only technical rigor but also the ability to bridge theoretical models with experimental validation. Yet, it was the cultural and intellectual openness of Ankara's academic community – evidenced through my participation in the 2019 International Workshop on Quantum Technologies hosted by Bilkent University – that crystallized my desire to establish roots in Turkey.</w:t>
      </w:r>
    </w:p>
    <w:p>
      <w:pPr>
        <w:pStyle w:val="BodyText"/>
      </w:pPr>
      <w:r>
        <w:t xml:space="preserve">What distinguishes</w:t>
      </w:r>
      <w:r>
        <w:t xml:space="preserve"> </w:t>
      </w:r>
      <w:r>
        <w:rPr>
          <w:bCs/>
          <w:b/>
        </w:rPr>
        <w:t xml:space="preserve">Turkey Ankara</w:t>
      </w:r>
      <w:r>
        <w:t xml:space="preserve"> </w:t>
      </w:r>
      <w:r>
        <w:t xml:space="preserve">as the ideal setting for my professional evolution is its strategic confluence of historical academic tradition and modern research infrastructure. The presence of institutions like Middle East Technical University (METU), Hacettepe University, and the Turkish Atomic Energy Authority (TAEK) creates an ecosystem uniquely positioned to advance frontier physics. Having visited Ankara multiple times for conferences, I've been particularly impressed by METU's newly established Center for Quantum Science and Technology, which directly aligns with my expertise in quantum information theory. Unlike static academic environments elsewhere, Ankara offers a living laboratory where cutting-edge research intersects with national development priorities – from renewable energy solutions to space exploration initiatives like Turkey's first satellite constellation (Turksat).</w:t>
      </w:r>
    </w:p>
    <w:p>
      <w:pPr>
        <w:pStyle w:val="BodyText"/>
      </w:pPr>
      <w:r>
        <w:t xml:space="preserve">My professional trajectory has prepared me for this specific context. As a postdoctoral researcher at the University of Cambridge, I led a multinational team securing £1.2M in EU Horizon funding for quantum simulation projects – an experience that honed my ability to navigate complex research ecosystems and secure resources crucial for Ankara-based initiatives. Crucially, I've cultivated fluency in Turkish (B2 level) through immersive language study and community engagement during my 2021 sabbatical at TOBB University of Economics and Technology. This linguistic competence is not merely practical; it reflects my deeper commitment to becoming an integrated member of Ankara's scientific community rather than a temporary visitor.</w:t>
      </w:r>
    </w:p>
    <w:p>
      <w:pPr>
        <w:pStyle w:val="BodyText"/>
      </w:pPr>
      <w:r>
        <w:t xml:space="preserve">The significance of this alignment becomes clearer when considering Turkey's national science strategy. The government's "Turkish Science and Technology Strategy" explicitly prioritizes physics research for economic transformation, with Ankara as its operational nerve center. My proposed research on quantum materials for energy-efficient electronics directly supports this vision – potentially reducing Turkey's energy import dependency while creating high-value technical jobs. I envision collaborating with TAEK on nuclear fusion diagnostics projects and partnering with METU's Advanced Manufacturing Center to develop quantum sensors for precision engineering. These aren't abstract possibilities; they're concrete pathways toward the kind of applied physics that transforms academic inquiry into national progress.</w:t>
      </w:r>
    </w:p>
    <w:p>
      <w:pPr>
        <w:pStyle w:val="BodyText"/>
      </w:pPr>
      <w:r>
        <w:t xml:space="preserve">What truly distinguishes my approach as a</w:t>
      </w:r>
      <w:r>
        <w:t xml:space="preserve"> </w:t>
      </w:r>
      <w:r>
        <w:rPr>
          <w:bCs/>
          <w:b/>
        </w:rPr>
        <w:t xml:space="preserve">Physicist</w:t>
      </w:r>
      <w:r>
        <w:t xml:space="preserve"> </w:t>
      </w:r>
      <w:r>
        <w:t xml:space="preserve">is my belief in science as a culturally embedded practice. In Ankara, I've witnessed how physics education at institutions like Anadolu University integrates local knowledge systems with global frameworks – an approach I wish to emulate. My outreach work teaching computational physics to high school students in Ankara's Söğütözü district (during the 2020-2021 academic year) revealed that meaningful scientific engagement requires understanding community contexts. This experience reshaped my methodology: I now design research projects with stakeholder input from the outset, ensuring relevance to Turkish industrial needs and educational capacity-building.</w:t>
      </w:r>
    </w:p>
    <w:p>
      <w:pPr>
        <w:pStyle w:val="BodyText"/>
      </w:pPr>
      <w:r>
        <w:t xml:space="preserve">The urgency of my commitment stems from Turkey's position at a pivotal moment in global physics. As the European Research Area expands eastward, Ankara represents a critical junction between Eastern and Western scientific traditions. My interdisciplinary background – spanning quantum optics, nanotechnology, and data science – positions me to facilitate this cross-pollination. I am particularly eager to contribute to the Turkish Quantum Initiative's roadmap through my work on topological qubits, which could accelerate Turkey's entry into quantum computing leadership while addressing Ankara's need for high-impact research centers.</w:t>
      </w:r>
    </w:p>
    <w:p>
      <w:pPr>
        <w:pStyle w:val="BodyText"/>
      </w:pPr>
      <w:r>
        <w:t xml:space="preserve">This</w:t>
      </w:r>
      <w:r>
        <w:t xml:space="preserve"> </w:t>
      </w:r>
      <w:r>
        <w:rPr>
          <w:iCs/>
          <w:i/>
        </w:rPr>
        <w:t xml:space="preserve">Personal Statement</w:t>
      </w:r>
      <w:r>
        <w:t xml:space="preserve"> </w:t>
      </w:r>
      <w:r>
        <w:t xml:space="preserve">is not merely an application; it is a declaration of my readiness to become part of Ankara's scientific fabric. I have meticulously considered how my skills in quantum simulation, grant management, and cross-cultural collaboration align with Turkey's strategic vision as articulated in the 2023-2030 Science and Technology Plan. More importantly, I have internalized that meaningful physics work in</w:t>
      </w:r>
      <w:r>
        <w:t xml:space="preserve"> </w:t>
      </w:r>
      <w:r>
        <w:rPr>
          <w:bCs/>
          <w:b/>
        </w:rPr>
        <w:t xml:space="preserve">Turkey Ankara</w:t>
      </w:r>
      <w:r>
        <w:t xml:space="preserve"> </w:t>
      </w:r>
      <w:r>
        <w:t xml:space="preserve">requires more than technical expertise – it demands patience to understand local scientific traditions, creativity to adapt methodologies to contextual needs, and unwavering respect for the city's dual identity as both ancient capital and modern innovation epicenter.</w:t>
      </w:r>
    </w:p>
    <w:p>
      <w:pPr>
        <w:pStyle w:val="BodyText"/>
      </w:pPr>
      <w:r>
        <w:t xml:space="preserve">In closing, I envision myself in Ankara not merely as a researcher but as a bridge-builder. By integrating my international experience with deep local engagement, I aim to elevate physics research from isolated academic exercises to catalysts for sustainable development across Turkey. The city's historic blend of Ottoman intellectual legacy and contemporary scientific ambition mirrors my own professional ethos: where fundamental inquiry serves practical purpose, and global knowledge enriches local context. As a</w:t>
      </w:r>
      <w:r>
        <w:t xml:space="preserve"> </w:t>
      </w:r>
      <w:r>
        <w:rPr>
          <w:bCs/>
          <w:b/>
        </w:rPr>
        <w:t xml:space="preserve">Physicist</w:t>
      </w:r>
      <w:r>
        <w:t xml:space="preserve">, I am committed to contributing to this vision within the dynamic ecosystem of</w:t>
      </w:r>
      <w:r>
        <w:t xml:space="preserve"> </w:t>
      </w:r>
      <w:r>
        <w:rPr>
          <w:bCs/>
          <w:b/>
        </w:rPr>
        <w:t xml:space="preserve">Turkey Ankara</w:t>
      </w:r>
      <w:r>
        <w:t xml:space="preserv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Turkey Ankara</dc:title>
  <dc:creator/>
  <dc:language>en</dc:language>
  <cp:keywords/>
  <dcterms:created xsi:type="dcterms:W3CDTF">2026-04-24T04:43:43Z</dcterms:created>
  <dcterms:modified xsi:type="dcterms:W3CDTF">2026-04-24T04:43:43Z</dcterms:modified>
</cp:coreProperties>
</file>

<file path=docProps/custom.xml><?xml version="1.0" encoding="utf-8"?>
<Properties xmlns="http://schemas.openxmlformats.org/officeDocument/2006/custom-properties" xmlns:vt="http://schemas.openxmlformats.org/officeDocument/2006/docPropsVTypes"/>
</file>