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2af508868e45c59c55917b72ea650371af85855"/>
    <w:p>
      <w:pPr>
        <w:pStyle w:val="Heading1"/>
      </w:pPr>
      <w:r>
        <w:t xml:space="preserve">Personal Statement for Physicist Position in Tashkent, Uzbekistan</w:t>
      </w:r>
    </w:p>
    <w:p>
      <w:pPr>
        <w:pStyle w:val="FirstParagraph"/>
      </w:pPr>
      <w:r>
        <w:t xml:space="preserve">From my earliest days exploring the mysteries of the universe through childhood experiments with magnets and prisms, I have been captivated by physics—a discipline that reveals the fundamental language of existence. This fascination has evolved into a lifelong commitment to understanding nature's deepest principles, driving me to pursue advanced research in theoretical and experimental physics. Now, as I prepare to launch my professional career as a</w:t>
      </w:r>
      <w:r>
        <w:t xml:space="preserve"> </w:t>
      </w:r>
      <w:r>
        <w:rPr>
          <w:bCs/>
          <w:b/>
        </w:rPr>
        <w:t xml:space="preserve">Physicist</w:t>
      </w:r>
      <w:r>
        <w:t xml:space="preserve">, I am deeply motivated to contribute my expertise within the dynamic scientific landscape of</w:t>
      </w:r>
      <w:r>
        <w:t xml:space="preserve"> </w:t>
      </w:r>
      <w:r>
        <w:rPr>
          <w:bCs/>
          <w:b/>
        </w:rPr>
        <w:t xml:space="preserve">Uzbekistan Tashkent</w:t>
      </w:r>
      <w:r>
        <w:t xml:space="preserve">. This city, where ancient Silk Road traditions meet modern innovation, represents the ideal crucible for advancing physics research while honoring Central Asia's growing scientific renaissance.</w:t>
      </w:r>
    </w:p>
    <w:p>
      <w:pPr>
        <w:pStyle w:val="BodyText"/>
      </w:pPr>
      <w:r>
        <w:t xml:space="preserve">My academic journey began at [University Name], where I earned a Master of Science in Theoretical Physics with honors. My thesis on quantum field theory in condensed matter systems not only deepened my technical abilities but also revealed how fundamental physics bridges abstract mathematics and tangible technological applications. During my research, I collaborated with the European Organization for Nuclear Research (CERN), analyzing particle collision data that enhanced our understanding of high-energy phenomena. This experience taught me the value of interdisciplinary collaboration—a principle I now seek to apply within Uzbekistan's emerging research ecosystem. Having witnessed how scientific breakthroughs from Tashkent's National University and the Institute of Physics have gained international recognition, I am eager to become part of this upward trajectory.</w:t>
      </w:r>
    </w:p>
    <w:p>
      <w:pPr>
        <w:pStyle w:val="BodyText"/>
      </w:pPr>
      <w:r>
        <w:t xml:space="preserve">What draws me specifically to</w:t>
      </w:r>
      <w:r>
        <w:t xml:space="preserve"> </w:t>
      </w:r>
      <w:r>
        <w:rPr>
          <w:bCs/>
          <w:b/>
        </w:rPr>
        <w:t xml:space="preserve">Uzbekistan Tashkent</w:t>
      </w:r>
      <w:r>
        <w:t xml:space="preserve"> </w:t>
      </w:r>
      <w:r>
        <w:t xml:space="preserve">is its unique position as a catalyst for scientific progress in Central Asia. Under the national "Strategy 2030" initiative, Uzbekistan has prioritized STEM education and research infrastructure, with Tashkent serving as the intellectual heart of this transformation. The city's investment in modern laboratories—such as those at the Tashkent Physical-Technical Institute—and its growing partnerships with global institutions present unparalleled opportunities to advance physics research while addressing regional challenges. I am particularly inspired by Uzbekistan's commitment to renewable energy solutions, where quantum physics principles could optimize solar cell efficiency for Central Asia's sun-rich environment. As a</w:t>
      </w:r>
      <w:r>
        <w:t xml:space="preserve"> </w:t>
      </w:r>
      <w:r>
        <w:rPr>
          <w:bCs/>
          <w:b/>
        </w:rPr>
        <w:t xml:space="preserve">Physicist</w:t>
      </w:r>
      <w:r>
        <w:t xml:space="preserve">, I envision contributing to projects that merge fundamental research with sustainable development, aligning with both national priorities and global scientific imperatives.</w:t>
      </w:r>
    </w:p>
    <w:p>
      <w:pPr>
        <w:pStyle w:val="BodyText"/>
      </w:pPr>
      <w:r>
        <w:t xml:space="preserve">My technical proficiency spans computational modeling, experimental data analysis, and theoretical frameworks—from quantum mechanics to statistical thermodynamics. During my postgraduate work, I developed a machine learning algorithm that reduced computational costs for simulating superconducting materials by 40%, a skill directly transferable to optimizing Tashkent's energy infrastructure projects. Beyond technical abilities, I have cultivated cross-cultural collaboration skills through international conferences across Asia and Europe. I understand that scientific progress thrives on diverse perspectives, and I am committed to engaging respectfully with Uzbek colleagues while sharing knowledge from my own background. This approach is vital as Uzbekistan seeks to build its reputation in the global physics community.</w:t>
      </w:r>
    </w:p>
    <w:p>
      <w:pPr>
        <w:pStyle w:val="BodyText"/>
      </w:pPr>
      <w:r>
        <w:t xml:space="preserve">I recognize that Tashkent's scientific community faces unique challenges—resource constraints, infrastructure gaps, and the need for sustained international partnerships. As a</w:t>
      </w:r>
      <w:r>
        <w:t xml:space="preserve"> </w:t>
      </w:r>
      <w:r>
        <w:rPr>
          <w:bCs/>
          <w:b/>
        </w:rPr>
        <w:t xml:space="preserve">Physicist</w:t>
      </w:r>
      <w:r>
        <w:t xml:space="preserve">, I am prepared to address these not through external solutions but by co-creating sustainable local capacity. My proposed research framework focuses on two pillars: first, establishing a quantum materials lab at Tashkent University to study novel semiconductors for next-generation electronics; second, designing accessible physics education modules for secondary schools across Uzbekistan. The latter initiative aligns with my belief that scientific literacy empowers communities—especially crucial in regions where STEM engagement often remains limited. I have already begun developing curriculum materials in collaboration with educators in Central Asia, ensuring they resonate with local cultural contexts while meeting international standards.</w:t>
      </w:r>
    </w:p>
    <w:p>
      <w:pPr>
        <w:pStyle w:val="BodyText"/>
      </w:pPr>
      <w:r>
        <w:t xml:space="preserve">The significance of this opportunity extends beyond my personal growth. Uzbekistan's strategic location between Europe and Asia positions it to lead a new wave of scientific cooperation that transcends geopolitical divides. As a</w:t>
      </w:r>
      <w:r>
        <w:t xml:space="preserve"> </w:t>
      </w:r>
      <w:r>
        <w:rPr>
          <w:bCs/>
          <w:b/>
        </w:rPr>
        <w:t xml:space="preserve">Physicist</w:t>
      </w:r>
      <w:r>
        <w:t xml:space="preserve">, I see Tashkent as more than a city—it is the launchpad for redefining Central Asia's role in global innovation. My vision involves fostering partnerships between Tashkent's research centers and institutions like the Pakistan Atomic Energy Commission, Qatar University, and European labs, creating a collaborative network that accelerates discovery while respecting regional knowledge systems. This is not merely an academic pursuit but a commitment to building bridges through science—a principle deeply valued in Uzbekistan's historical legacy as a crossroads of civilizations.</w:t>
      </w:r>
    </w:p>
    <w:p>
      <w:pPr>
        <w:pStyle w:val="BodyText"/>
      </w:pPr>
      <w:r>
        <w:t xml:space="preserve">Critically, I understand that successful integration requires humility and cultural appreciation. I have spent months studying Uzbek language fundamentals and researching the nation's scientific heritage, from the 10th-century polymath Al-Biruni's astronomical observations to contemporary achievements in laser physics. This respect informs my approach to collaboration: rather than imposing foreign methodologies, I will listen first, learn from local expertise, and co-design solutions with Tashkent colleagues. My</w:t>
      </w:r>
      <w:r>
        <w:t xml:space="preserve"> </w:t>
      </w:r>
      <w:r>
        <w:rPr>
          <w:bCs/>
          <w:b/>
        </w:rPr>
        <w:t xml:space="preserve">Personal Statement</w:t>
      </w:r>
      <w:r>
        <w:t xml:space="preserve"> </w:t>
      </w:r>
      <w:r>
        <w:t xml:space="preserve">reflects not just technical ambition but a profound understanding that science flourishes when it is rooted in community—just as the ancient madrasas of Samarkand nurtured intellectual inquiry centuries ago.</w:t>
      </w:r>
    </w:p>
    <w:p>
      <w:pPr>
        <w:pStyle w:val="BodyText"/>
      </w:pPr>
      <w:r>
        <w:t xml:space="preserve">Ultimately, my decision to seek a role in</w:t>
      </w:r>
      <w:r>
        <w:t xml:space="preserve"> </w:t>
      </w:r>
      <w:r>
        <w:rPr>
          <w:bCs/>
          <w:b/>
        </w:rPr>
        <w:t xml:space="preserve">Uzbekistan Tashkent</w:t>
      </w:r>
      <w:r>
        <w:t xml:space="preserve"> </w:t>
      </w:r>
      <w:r>
        <w:t xml:space="preserve">stems from a conviction that the future of physics lies at the intersection of global collaboration and local relevance. I am prepared to contribute not only my analytical skills but also my passion for mentoring young scientists, particularly women in STEM—a priority underscored by Uzbekistan's recent educational reforms. As I complete my doctoral work, I am increasingly certain that Tashkent offers the most fertile ground to transform theoretical physics into tangible impact: from improving agricultural yields through precision sensors to developing medical imaging technologies accessible across rural communities. This is the legacy I aspire to build—not as an outsider, but as a committed member of Uzbekistan's scientific family.</w:t>
      </w:r>
    </w:p>
    <w:p>
      <w:pPr>
        <w:pStyle w:val="BodyText"/>
      </w:pPr>
      <w:r>
        <w:t xml:space="preserve">In closing, I view this opportunity not merely as a career step but as an invitation to participate in Uzbekistan's remarkable journey toward scientific leadership. As a</w:t>
      </w:r>
      <w:r>
        <w:t xml:space="preserve"> </w:t>
      </w:r>
      <w:r>
        <w:rPr>
          <w:bCs/>
          <w:b/>
        </w:rPr>
        <w:t xml:space="preserve">Physicist</w:t>
      </w:r>
      <w:r>
        <w:t xml:space="preserve">, I bring technical rigor and international perspective; as a lifelong learner, I offer dedication to growth within Tashkent's vibrant academic ecosystem. Together, we can ensure that Uzbekistan's contributions to physics resonate far beyond its borders—proving that innovation thrives where tradition meets tomorrow. I welcome the chance to discuss how my vision for fundamental research aligns with your institution's mission and how I can support the next chapter of</w:t>
      </w:r>
      <w:r>
        <w:t xml:space="preserve"> </w:t>
      </w:r>
      <w:r>
        <w:rPr>
          <w:bCs/>
          <w:b/>
        </w:rPr>
        <w:t xml:space="preserve">Uzbekistan Tashkent</w:t>
      </w:r>
      <w:r>
        <w:t xml:space="preserve">'s scientific excellence.</w:t>
      </w:r>
    </w:p>
    <w:p>
      <w:pPr>
        <w:pStyle w:val="BodyText"/>
      </w:pPr>
      <w:r>
        <w:rPr>
          <w:iCs/>
          <w:i/>
        </w:rP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Tashkent, Uzbekistan</dc:title>
  <dc:creator/>
  <dc:language>en</dc:language>
  <cp:keywords/>
  <dcterms:created xsi:type="dcterms:W3CDTF">2025-12-08T05:29:17Z</dcterms:created>
  <dcterms:modified xsi:type="dcterms:W3CDTF">2025-12-08T05:29:17Z</dcterms:modified>
</cp:coreProperties>
</file>

<file path=docProps/custom.xml><?xml version="1.0" encoding="utf-8"?>
<Properties xmlns="http://schemas.openxmlformats.org/officeDocument/2006/custom-properties" xmlns:vt="http://schemas.openxmlformats.org/officeDocument/2006/docPropsVTypes"/>
</file>