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0" w:name="Xeccb4cfef246d2efcf6914878951652b366d4ff"/>
    <w:p>
      <w:pPr>
        <w:pStyle w:val="Heading1"/>
      </w:pPr>
      <w:r>
        <w:t xml:space="preserve">Personal Statement for Physiotherapist Position in Germany Frankfurt</w:t>
      </w:r>
    </w:p>
    <w:p>
      <w:pPr>
        <w:pStyle w:val="FirstParagraph"/>
      </w:pPr>
      <w:r>
        <w:t xml:space="preserve">As a dedicated and compassionate healthcare professional with five years of clinical experience, I am writing to express my profound enthusiasm for contributing as a</w:t>
      </w:r>
      <w:r>
        <w:t xml:space="preserve"> </w:t>
      </w:r>
      <w:r>
        <w:rPr>
          <w:bCs/>
          <w:b/>
        </w:rPr>
        <w:t xml:space="preserve">Physiotherapist</w:t>
      </w:r>
      <w:r>
        <w:t xml:space="preserve"> </w:t>
      </w:r>
      <w:r>
        <w:t xml:space="preserve">within the esteemed healthcare ecosystem of</w:t>
      </w:r>
      <w:r>
        <w:t xml:space="preserve"> </w:t>
      </w:r>
      <w:r>
        <w:rPr>
          <w:iCs/>
          <w:i/>
        </w:rPr>
        <w:t xml:space="preserve">Germany Frankfurt</w:t>
      </w:r>
      <w:r>
        <w:t xml:space="preserve">. This Personal Statement articulates not only my professional journey but also my deep alignment with the values, standards, and innovative spirit that define physiotherapy practice in Frankfurt—a city where medical excellence meets cultural richness and urban vitality. My decision to pursue this career path in Germany is both strategic and deeply personal, rooted in a commitment to elevate patient care through evidence-based practice within a system renowned for its precision and holistic approach.</w:t>
      </w:r>
    </w:p>
    <w:p>
      <w:pPr>
        <w:pStyle w:val="BodyText"/>
      </w:pPr>
      <w:r>
        <w:t xml:space="preserve">My academic foundation began at the University of Manchester, where I earned my Master’s in Physiotherapy with honors, specializing in orthopedic rehabilitation. This rigorous program emphasized not only clinical skills but also the importance of interdisciplinary collaboration—principles that resonate deeply with Germany’s integrated healthcare model. During my placement at Manchester Royal Infirmary, I managed complex cases involving post-stroke recovery and sports injuries, consistently achieving 95% patient satisfaction through personalized treatment plans. However, it was during a volunteer exchange in Berlin that I first experienced the German approach to physiotherapy: a seamless blend of scientific rigor, patient autonomy, and systematic documentation. This exposure ignited my aspiration to practice within Germany’s framework—a vision now crystallized by my decision to apply for positions in Frankfurt.</w:t>
      </w:r>
    </w:p>
    <w:p>
      <w:pPr>
        <w:pStyle w:val="BodyText"/>
      </w:pPr>
      <w:r>
        <w:t xml:space="preserve">Frankfurt stands as the ideal setting for my professional growth, offering a unique convergence of global healthcare standards and local community needs. As Germany’s financial hub, it serves a diverse population requiring specialized musculoskeletal care—from corporate professionals managing work-related stress to immigrants seeking culturally sensitive rehabilitation. I am particularly drawn to Frankfurt’s emphasis on</w:t>
      </w:r>
      <w:r>
        <w:t xml:space="preserve"> </w:t>
      </w:r>
      <w:r>
        <w:rPr>
          <w:iCs/>
          <w:i/>
        </w:rPr>
        <w:t xml:space="preserve">preventive physiotherapy</w:t>
      </w:r>
      <w:r>
        <w:t xml:space="preserve">, exemplified by initiatives like the "Move for Life" community program at Frankfurter Krankenhaus. My experience developing similar outreach projects in the UK, such as ergonomic workshops for office workers, aligns perfectly with this mission. I am eager to contribute to Frankfurt’s healthcare landscape by expanding such programs, leveraging my skills in health education and community engagement.</w:t>
      </w:r>
    </w:p>
    <w:p>
      <w:pPr>
        <w:pStyle w:val="BodyText"/>
      </w:pPr>
      <w:r>
        <w:t xml:space="preserve">Crucially, I have proactively prepared for the cultural and linguistic demands of practicing in</w:t>
      </w:r>
      <w:r>
        <w:t xml:space="preserve"> </w:t>
      </w:r>
      <w:r>
        <w:rPr>
          <w:bCs/>
          <w:b/>
        </w:rPr>
        <w:t xml:space="preserve">Germany Frankfurt</w:t>
      </w:r>
      <w:r>
        <w:t xml:space="preserve">. I hold a B2 certificate in German (Goethe-Institut) and actively maintain fluency through weekly language exchanges with local residents. This commitment reflects my respect for German healthcare protocols, where communication clarity directly impacts patient outcomes. I have also studied the Berufsordnung der Physiotherapeuten (Professional Code of Conduct), ensuring my practice adheres to Germany’s stringent standards for documentation, ethical patient interaction, and evidence-based interventions. My familiarity with the German diagnosis coding system (ICD-10) and electronic health records (EHRs) further positions me to integrate seamlessly into Frankfurt’s healthcare teams.</w:t>
      </w:r>
    </w:p>
    <w:p>
      <w:pPr>
        <w:pStyle w:val="BodyText"/>
      </w:pPr>
      <w:r>
        <w:t xml:space="preserve">What distinguishes my approach is a fusion of technical expertise and emotional intelligence—qualities I’ve honed through challenging experiences. In one instance, I collaborated with a neurologist at Manchester Royal Infirmary to develop a tailored vestibular rehabilitation protocol for elderly patients with fall risks. The program reduced readmission rates by 30% within six months, demonstrating how personalized physiotherapy can transform outcomes. Similarly, in Frankfurt’s fast-paced environment, I aim to bridge the gap between advanced technology and human connection: utilizing tools like gait analysis software while prioritizing empathetic dialogue to understand a patient’s daily challenges. This philosophy mirrors Frankfurt’s healthcare ethos, where innovation never overshadows compassion.</w:t>
      </w:r>
    </w:p>
    <w:p>
      <w:pPr>
        <w:pStyle w:val="BodyText"/>
      </w:pPr>
      <w:r>
        <w:t xml:space="preserve">My admiration for Frankfurt extends beyond clinical practice into its cultural fabric. The city’s vibrant parks like the Palmengarten, multicultural neighborhoods such as Sachsenhausen, and institutions like the German Sports University foster an environment where health is intertwined with community well-being. I am excited to engage with local physiotherapy associations—such as the Hesse Physiotherapists’ Association—to share best practices on pediatric rehabilitation, an area where I have specialized through my work at Children’s Health Network. In Frankfurt, I envision creating partnerships between clinics and schools to address rising childhood posture issues, a growing concern in urban settings.</w:t>
      </w:r>
    </w:p>
    <w:p>
      <w:pPr>
        <w:pStyle w:val="BodyText"/>
      </w:pPr>
      <w:r>
        <w:t xml:space="preserve">The German healthcare system’s focus on sustainability also deeply resonates with me. Unlike fragmented models I’ve encountered elsewhere, Germany’s statutory health insurance (SHI) ensures equitable access to physiotherapy, aligning with my belief that rehabilitation is a fundamental right—not a luxury. In Frankfurt, where public health initiatives prioritize long-term wellness over acute treatment cycles, I see an opportunity to advocate for preventive care strategies. For example, I plan to collaborate with occupational therapists in local clinics to design workplace ergonomic assessments for Frankfurt’s corporate sector—a direct extension of my UK-based project that improved productivity by 25% among participants.</w:t>
      </w:r>
    </w:p>
    <w:p>
      <w:pPr>
        <w:pStyle w:val="BodyText"/>
      </w:pPr>
      <w:r>
        <w:t xml:space="preserve">As I prepare for this next chapter, I recognize that being a Physiotherapist in Frankfurt demands more than clinical competence—it requires embodiment of German values like</w:t>
      </w:r>
      <w:r>
        <w:t xml:space="preserve"> </w:t>
      </w:r>
      <w:r>
        <w:rPr>
          <w:iCs/>
          <w:i/>
        </w:rPr>
        <w:t xml:space="preserve">Genauigkeit</w:t>
      </w:r>
      <w:r>
        <w:t xml:space="preserve"> </w:t>
      </w:r>
      <w:r>
        <w:t xml:space="preserve">(precision),</w:t>
      </w:r>
      <w:r>
        <w:t xml:space="preserve"> </w:t>
      </w:r>
      <w:r>
        <w:rPr>
          <w:iCs/>
          <w:i/>
        </w:rPr>
        <w:t xml:space="preserve">Geduld</w:t>
      </w:r>
      <w:r>
        <w:t xml:space="preserve"> </w:t>
      </w:r>
      <w:r>
        <w:t xml:space="preserve">(patience), and</w:t>
      </w:r>
      <w:r>
        <w:t xml:space="preserve"> </w:t>
      </w:r>
      <w:r>
        <w:rPr>
          <w:iCs/>
          <w:i/>
        </w:rPr>
        <w:t xml:space="preserve">Vereinbarkeit</w:t>
      </w:r>
      <w:r>
        <w:t xml:space="preserve"> </w:t>
      </w:r>
      <w:r>
        <w:t xml:space="preserve">(work-life balance). My career has been built on these principles: from meticulously tracking patient progress to maintaining a balanced schedule that prevents burnout—a critical factor in high-demand urban healthcare. I am confident that my proactive mindset, linguistic readiness, and passion for holistic care will allow me to thrive within Frankfurt’s dynamic medical community.</w:t>
      </w:r>
    </w:p>
    <w:p>
      <w:pPr>
        <w:pStyle w:val="BodyText"/>
      </w:pPr>
      <w:r>
        <w:t xml:space="preserve">In closing, this Personal Statement is not merely an application—it is a testament to my unwavering commitment to elevate physiotherapy in</w:t>
      </w:r>
      <w:r>
        <w:t xml:space="preserve"> </w:t>
      </w:r>
      <w:r>
        <w:rPr>
          <w:iCs/>
          <w:i/>
        </w:rPr>
        <w:t xml:space="preserve">Germany Frankfurt</w:t>
      </w:r>
      <w:r>
        <w:t xml:space="preserve">. I envision myself contributing to clinics like the Vivantes Klinikum am Friedrichshain or the Goethe University Hospital, where patient-centered innovation defines excellence. As a future Physiotherapist in this city, I will honor the legacy of pioneers who shaped Germany’s healthcare system while embracing its forward-looking vision. Frankfurt is not just my destination; it is where I intend to build a meaningful career dedicated to restoring movement, dignity, and hope—one patient at a time.</w:t>
      </w:r>
    </w:p>
    <w:p>
      <w:pPr>
        <w:pStyle w:val="BodyText"/>
      </w:pPr>
      <w:r>
        <w:t xml:space="preserve">With profound respect for the profession and the city,</w:t>
      </w:r>
    </w:p>
    <w:p>
      <w:pPr>
        <w:pStyle w:val="BodyText"/>
      </w:pPr>
      <w:r>
        <w:t xml:space="preserve">Alexandra Müller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Career in Germany Frankfurt</dc:title>
  <dc:creator/>
  <dc:language>en</dc:language>
  <cp:keywords/>
  <dcterms:created xsi:type="dcterms:W3CDTF">2026-07-20T20:59:31Z</dcterms:created>
  <dcterms:modified xsi:type="dcterms:W3CDTF">2026-07-20T20:59:31Z</dcterms:modified>
</cp:coreProperties>
</file>

<file path=docProps/custom.xml><?xml version="1.0" encoding="utf-8"?>
<Properties xmlns="http://schemas.openxmlformats.org/officeDocument/2006/custom-properties" xmlns:vt="http://schemas.openxmlformats.org/officeDocument/2006/docPropsVTypes"/>
</file>