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Munich</w:t>
      </w:r>
    </w:p>
    <w:p>
      <w:pPr>
        <w:pStyle w:val="FirstParagraph"/>
      </w:pPr>
      <w:r>
        <w:t xml:space="preserve">As a dedicated and culturally attuned healthcare professional, I am writing this Personal Statement to express my profound enthusiasm for contributing as a Physiotherapist within the vibrant healthcare ecosystem of Germany Munich. My journey in rehabilitation science has been meticulously shaped by an unwavering commitment to evidence-based practice, patient-centered care, and an earnest desire to integrate seamlessly into the structured yet compassionate German healthcare tradition. Munich, with its world-class medical institutions, progressive approach to holistic health, and rich cultural tapestry, represents the ideal setting for me to elevate my career while serving a community that values precision in treatment and deep respect for individual well-being.</w:t>
      </w:r>
    </w:p>
    <w:p>
      <w:pPr>
        <w:pStyle w:val="BodyText"/>
      </w:pPr>
      <w:r>
        <w:t xml:space="preserve">My academic foundation in Physiotherapy was completed at [University Name], where I graduated with honors and gained comprehensive clinical exposure across diverse settings—from acute orthopedic wards to neurological rehabilitation units. Crucially, this education emphasized the German emphasis on systematic assessment and documentation, which I actively incorporated into my practice. Recognizing that effective communication is paramount in patient care, particularly within Germany’s healthcare framework, I achieved a B2 level in German language proficiency during my studies—a prerequisite I now maintain through regular immersion practices and professional workshops. This linguistic preparation ensures that I can engage authentically with patients, understand nuanced cultural contexts of health-seeking behavior, and collaborate effectively with interdisciplinary teams at clinics across Munich.</w:t>
      </w:r>
    </w:p>
    <w:p>
      <w:pPr>
        <w:pStyle w:val="BodyText"/>
      </w:pPr>
      <w:r>
        <w:t xml:space="preserve">During my clinical internships in [Country/Region], I honed skills directly relevant to the German system: developing personalized treatment plans aligned with international guidelines (such as those from the German Society of Physical Medicine and Rehabilitation), utilizing advanced electrotherapy techniques, and applying manual therapy for musculoskeletal conditions. One pivotal experience involved managing a caseload of post-stroke patients in a community rehabilitation center, where I implemented functional training approaches that significantly improved mobility outcomes. This mirrors the rehabilitative ethos prevalent in Munich’s leading institutions like Klinikum der Universität München (LMU) or the Charité-Berlin network, which prioritize patient autonomy and measurable functional gains—principles I have studied extensively to align with German standards.</w:t>
      </w:r>
    </w:p>
    <w:p>
      <w:pPr>
        <w:pStyle w:val="BodyText"/>
      </w:pPr>
      <w:r>
        <w:t xml:space="preserve">My motivation for specializing in Germany Munich extends far beyond professional growth; it is deeply rooted in cultural appreciation and admiration for Bavaria’s healthcare philosophy. In Munich, physiotherapy is not merely a clinical service but an integral pillar of preventive and holistic care, deeply embedded within the city’s social infrastructure. I have long admired how Munich seamlessly blends modern medical technology with community-focused wellness initiatives—from public physiotherapy stations in parks like the Englischer Garten to integrated care models in hospitals serving Munich’s aging population. I am eager to contribute to this legacy by applying my expertise in geriatric rehabilitation and sports physiotherapy, particularly as Munich’s population ages and demand for specialized outpatient services grows. The city’s emphasis on sustainability also resonates with me; I plan to advocate for eco-conscious clinic practices, such as optimizing treatment spaces to reduce energy use while maintaining therapeutic effectiveness.</w:t>
      </w:r>
    </w:p>
    <w:p>
      <w:pPr>
        <w:pStyle w:val="BodyText"/>
      </w:pPr>
      <w:r>
        <w:t xml:space="preserve">Furthermore, I have proactively prepared for the German regulatory landscape. I am currently navigating the recognition process through the Bundesärztekammer (Federal Medical Council), ensuring all my qualifications meet Germany’s stringent standards for Physiotherapists. My understanding of Germany’s healthcare financing system—particularly how statutory health insurance (SHI) funds physiotherapy sessions—is informed by recent courses on German health policy. I am also familiar with Munich-specific resources like the Bayerische Landesärztekammer guidelines and the city’s digital health platforms, which streamline patient records and treatment coordination. This knowledge allows me to transition smoothly into a clinic environment without disrupting workflow or compromising compliance.</w:t>
      </w:r>
    </w:p>
    <w:p>
      <w:pPr>
        <w:pStyle w:val="BodyText"/>
      </w:pPr>
      <w:r>
        <w:t xml:space="preserve">Beyond clinical skills, I thrive in collaborative settings—a trait essential for Munich’s team-based healthcare model. At my previous role at [Clinic Name], I co-created a multidisciplinary pain management group with physicians and occupational therapists, reducing patient wait times by 30%. This experience taught me the value of clear communication and shared decision-making, hallmarks of German medical culture where patients are active participants in their care journey. In Munich, I aim to build similar bridges: advocating for inclusive treatment protocols for immigrants from diverse backgrounds (a growing demographic in districts like Haidhausen or Neuperlach) and supporting community outreach programs that promote early intervention—such as free posture screenings at local schools or wellness fairs near the Olympic Park.</w:t>
      </w:r>
    </w:p>
    <w:p>
      <w:pPr>
        <w:pStyle w:val="BodyText"/>
      </w:pPr>
      <w:r>
        <w:t xml:space="preserve">What truly excites me about Munich is its dynamic spirit—a city where tradition meets innovation. I envision myself not just working within clinics but enriching Munich’s healthcare community through continuous learning. I plan to pursue German language certification at B2 level and enroll in the University of Applied Sciences Munich’s continuing education program for physiotherapists specializing in neurorehabilitation. Moreover, as a lifelong learner, I am committed to contributing to research on culturally sensitive rehabilitation techniques, potentially partnering with institutions like the Max Planck Institute or LMU’s Department of Sports Medicine.</w:t>
      </w:r>
    </w:p>
    <w:p>
      <w:pPr>
        <w:pStyle w:val="BodyText"/>
      </w:pPr>
      <w:r>
        <w:t xml:space="preserve">In closing, my journey as a Physiotherapist has prepared me not only for the technical demands of the role but also for embodying Munich’s healthcare values: excellence, empathy, and community. I am eager to bring my clinical expertise, linguistic readiness, and cultural adaptability to a Munich clinic where patient dignity is paramount. Germany’s recognition of physiotherapy as a vital health profession—and Munich’s leadership in advancing it—align perfectly with my professional identity. I am ready to join your team as a compassionate Physiotherapist committed to enhancing the quality of life for Munich residents, one tailored treatment at a time.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Munich</dc:title>
  <dc:creator/>
  <dc:language>en</dc:language>
  <cp:keywords/>
  <dcterms:created xsi:type="dcterms:W3CDTF">2026-07-14T03:49:11Z</dcterms:created>
  <dcterms:modified xsi:type="dcterms:W3CDTF">2026-07-14T03:49:11Z</dcterms:modified>
</cp:coreProperties>
</file>

<file path=docProps/custom.xml><?xml version="1.0" encoding="utf-8"?>
<Properties xmlns="http://schemas.openxmlformats.org/officeDocument/2006/custom-properties" xmlns:vt="http://schemas.openxmlformats.org/officeDocument/2006/docPropsVTypes"/>
</file>