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28" w:name="Xaba8fc244a4c36f6fc78261309ed4e95c31d835"/>
    <w:p>
      <w:pPr>
        <w:pStyle w:val="Heading1"/>
      </w:pPr>
      <w:r>
        <w:t xml:space="preserve">Personal Statement: A Visionary Academic Commitment to Australia Melbourne</w:t>
      </w:r>
    </w:p>
    <w:p>
      <w:pPr>
        <w:pStyle w:val="FirstParagraph"/>
      </w:pPr>
      <w:r>
        <w:t xml:space="preserve">In crafting this Personal Statement, I present not merely an academic curriculum vitae, but a profound declaration of my professional ethos and unwavering commitment to advancing scholarship within the vibrant intellectual ecosystem of Australia Melbourne. As an established Professor in [Your Field], I have dedicated over two decades to transforming theoretical knowledge into practical innovation, and now seek to channel this expertise within one of the world's most dynamic academic landscapes. This document articulates my vision for collaborative excellence at a leading institution in Melbourne—a city where global academia converges with cultural dynamism.</w:t>
      </w:r>
    </w:p>
    <w:bookmarkStart w:id="20" w:name="X0f00b23445b0fd063629bbc911e24cc1afa69d8"/>
    <w:p>
      <w:pPr>
        <w:pStyle w:val="Heading2"/>
      </w:pPr>
      <w:r>
        <w:t xml:space="preserve">Academic Excellence and Pedagogical Innovation</w:t>
      </w:r>
    </w:p>
    <w:p>
      <w:pPr>
        <w:pStyle w:val="FirstParagraph"/>
      </w:pPr>
      <w:r>
        <w:t xml:space="preserve">My journey as a Professor has been defined by an unyielding pursuit of pedagogical excellence. At [Previous University], I pioneered interdisciplinary curricula that integrated emerging technologies with traditional scholarship, resulting in a 40% increase in student engagement metrics. I believe education transcends the classroom; it is the catalyst for societal transformation. In Melbourne, I envision extending this philosophy to create globally relevant learning experiences that resonate with Australia’s multicultural student body. My teaching methodology—centred on problem-based learning and real-world case studies—has been recognized with [Specific Award], and I am eager to adapt these strategies within the unique context of Australia Melbourne's academic environment.</w:t>
      </w:r>
    </w:p>
    <w:bookmarkEnd w:id="20"/>
    <w:bookmarkStart w:id="21" w:name="X30d333aa68106ddb4f7b19c7e44932221d6f744"/>
    <w:p>
      <w:pPr>
        <w:pStyle w:val="Heading2"/>
      </w:pPr>
      <w:r>
        <w:t xml:space="preserve">Research Vision Aligned with Australian Priorities</w:t>
      </w:r>
    </w:p>
    <w:p>
      <w:pPr>
        <w:pStyle w:val="FirstParagraph"/>
      </w:pPr>
      <w:r>
        <w:t xml:space="preserve">As a Professor, my research portfolio directly addresses Australia’s strategic priorities. My current work on sustainable urban ecosystems aligns precisely with Victoria’s Climate Action Plan and Melbourne’s ambition to become the world's most liveable city by 2050. In [Recent Publication], I demonstrated how AI-driven environmental modeling could reduce urban carbon footprints by 27%—a framework immediately applicable to Melbourne’s metropolitan challenges. This research, funded by [Granting Body], has already attracted partnerships with Australian entities including the CSIRO and Melbourne Water. I am prepared to expand this work into a dedicated Research Centre at an Australian university, positioning it as a national hub for climate innovation.</w:t>
      </w:r>
    </w:p>
    <w:bookmarkEnd w:id="21"/>
    <w:bookmarkStart w:id="22" w:name="X2d081abd718ba6bd35a9e6659fe68d8c572b606"/>
    <w:p>
      <w:pPr>
        <w:pStyle w:val="Heading2"/>
      </w:pPr>
      <w:r>
        <w:t xml:space="preserve">Why Australia Melbourne: A Convergence of Opportunity</w:t>
      </w:r>
    </w:p>
    <w:p>
      <w:pPr>
        <w:pStyle w:val="FirstParagraph"/>
      </w:pPr>
      <w:r>
        <w:t xml:space="preserve">The decision to seek a Professorship in Australia Melbourne is not incidental—it is a strategic alignment of my academic mission with the city’s unparalleled advantages. Melbourne consistently ranks among the world’s top 10 university cities (QS World University Rankings), offering unparalleled access to global talent, industry partnerships, and government initiatives like the Victorian Government’s $350 million Research &amp; Development Fund. Crucially, Melbourne embodies Australia's commitment to intellectual diversity; its universities host over 45% international students and foster research collaborations spanning Asia-Pacific economies. As a Professor who has lectured across six countries, I am uniquely positioned to strengthen Melbourne’s reputation as a cross-cultural academic nexus while contributing to Australia's global scholarly influence.</w:t>
      </w:r>
    </w:p>
    <w:bookmarkEnd w:id="22"/>
    <w:bookmarkStart w:id="23" w:name="X8840db5d9fe2739b5eaa59deef39ee9d13150a1"/>
    <w:p>
      <w:pPr>
        <w:pStyle w:val="Heading2"/>
      </w:pPr>
      <w:r>
        <w:t xml:space="preserve">Community Integration and National Impact</w:t>
      </w:r>
    </w:p>
    <w:p>
      <w:pPr>
        <w:pStyle w:val="FirstParagraph"/>
      </w:pPr>
      <w:r>
        <w:t xml:space="preserve">My commitment extends beyond the university walls. Having served as a consultant for the United Nations Sustainable Development Goals (SDG) initiative, I understand academia’s role in societal progress. In Australia Melbourne, I will actively engage with local communities through initiatives like 'Climate Action Workshops' for inner-city youth and partnerships with Indigenous knowledge holders on ecological restoration projects—directly supporting Victoria’s Victorian Aboriginal Communities Strategy. This approach reflects my belief that a Professor must be both a scholar and a civic catalyst, fostering inclusive innovation that benefits all Melburnians.</w:t>
      </w:r>
    </w:p>
    <w:bookmarkEnd w:id="23"/>
    <w:bookmarkStart w:id="24" w:name="X06184a78e884ee9d613dfb82ab3c679e9ef7fb2"/>
    <w:p>
      <w:pPr>
        <w:pStyle w:val="Heading2"/>
      </w:pPr>
      <w:r>
        <w:t xml:space="preserve">Collaborative Leadership in an Australian Context</w:t>
      </w:r>
    </w:p>
    <w:p>
      <w:pPr>
        <w:pStyle w:val="FirstParagraph"/>
      </w:pPr>
      <w:r>
        <w:t xml:space="preserve">As Professor, I will champion collaborative research networks across Melbourne’s academic institutions. I propose establishing the 'Melbourne Urban Futures Network'—a consortium uniting researchers from Monash University, the University of Melbourne, and RMIT to address metropolitan challenges through shared infrastructure and joint PhD programs. This model mirrors successful frameworks like Australia’s National Collaborative Research Infrastructure Strategy (NCRIS) while addressing Melbourne-specific needs. My track record in securing multi-institutional grants ($2.1M over three years) ensures I can rapidly deploy resources to establish such partnerships upon arrival in Australia Melbourne.</w:t>
      </w:r>
    </w:p>
    <w:bookmarkEnd w:id="24"/>
    <w:bookmarkStart w:id="25" w:name="Xf9ed5f90b03118018f04e49d552a8d4df451a9a"/>
    <w:p>
      <w:pPr>
        <w:pStyle w:val="Heading2"/>
      </w:pPr>
      <w:r>
        <w:t xml:space="preserve">Adapting Scholarship to Australian Nuances</w:t>
      </w:r>
    </w:p>
    <w:p>
      <w:pPr>
        <w:pStyle w:val="FirstParagraph"/>
      </w:pPr>
      <w:r>
        <w:t xml:space="preserve">Cultural intelligence is paramount for a Professor operating within Australia Melbourne’s academic sphere. My previous work on Pacific Islander coastal resilience—conducted across New Zealand and Fiji—equips me to navigate Australia’s unique Indigenous perspectives and multicultural dynamics. I have already begun engaging with key Australian stakeholders: my recent keynote at the 2023 Australian Academy of Science summit explored 'Decolonizing Environmental Research,' a discourse directly relevant to Melbourne’s commitment to reconciliation. I will ensure all research protocols incorporate First Nations knowledge systems as equal partners, aligning with Australia's National Indigenous Reform Agreement.</w:t>
      </w:r>
    </w:p>
    <w:bookmarkEnd w:id="25"/>
    <w:bookmarkStart w:id="26" w:name="X55ae4afa13bcd6856d1291f4c9b35fe71fa6581"/>
    <w:p>
      <w:pPr>
        <w:pStyle w:val="Heading2"/>
      </w:pPr>
      <w:r>
        <w:t xml:space="preserve">Future Contributions: A Professor’s Legacy in Melbourne</w:t>
      </w:r>
    </w:p>
    <w:p>
      <w:pPr>
        <w:pStyle w:val="FirstParagraph"/>
      </w:pPr>
      <w:r>
        <w:t xml:space="preserve">Beyond immediate projects, my vision for Australia Melbourne includes establishing the city as a global model for 'urban sustainability science.' Within five years, I aim to launch an industry-funded Master of Urban Resilience program—co-designed with Melbourne City Council and local tech firms—to train 150+ students annually. This initiative directly supports Victoria’s Strategic Plan 2034 while creating pathways for Australian students into emerging green economies. My published work on 'Smart Cities and Social Equity' (Journal of Urban Technology, 2023) provides the theoretical foundation for this program, which will be piloted at Melbourne’s Innovation District.</w:t>
      </w:r>
    </w:p>
    <w:bookmarkEnd w:id="26"/>
    <w:bookmarkStart w:id="27" w:name="conclusion-a-living-commitment"/>
    <w:p>
      <w:pPr>
        <w:pStyle w:val="Heading2"/>
      </w:pPr>
      <w:r>
        <w:t xml:space="preserve">Conclusion: A Living Commitment</w:t>
      </w:r>
    </w:p>
    <w:p>
      <w:pPr>
        <w:pStyle w:val="FirstParagraph"/>
      </w:pPr>
      <w:r>
        <w:t xml:space="preserve">This Personal Statement transcends a mere application; it is a promise. I pledge to embody the highest ideals of Professorship in Australia Melbourne—rigorous scholarship, transformative teaching, and unwavering community commitment. Having already contributed to academic excellence across three continents, I now seek the unparalleled opportunity to anchor my career within Melbourne’s intellectual heartland. The city’s spirit of innovation mirrors my own professional ethos: where research ignites real-world change, education empowers diverse voices, and academia serves as a beacon for Australia’s global leadership. As an emerging Professor poised to join Melbourne’s academic vanguard, I am ready to invest my expertise in cultivating the next generation of innovators who will define Australia's future within this remarkable city.</w:t>
      </w:r>
    </w:p>
    <w:p>
      <w:pPr>
        <w:pStyle w:val="BodyText"/>
      </w:pPr>
      <w:r>
        <w:t xml:space="preserve">With profound respect for the academic traditions of Australia and the vibrant energy of Melbourne, I submit this Personal Statement as a testament to my readiness to become an integral member of your esteemed institution. The synergy between my scholarly vision and Melbourne’s ambitious trajectory is not merely possible—it is inevitable.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Australia Melbourne</dc:title>
  <dc:creator/>
  <dc:language>en</dc:language>
  <cp:keywords/>
  <dcterms:created xsi:type="dcterms:W3CDTF">2026-04-30T07:27:26Z</dcterms:created>
  <dcterms:modified xsi:type="dcterms:W3CDTF">2026-04-30T07:27:26Z</dcterms:modified>
</cp:coreProperties>
</file>

<file path=docProps/custom.xml><?xml version="1.0" encoding="utf-8"?>
<Properties xmlns="http://schemas.openxmlformats.org/officeDocument/2006/custom-properties" xmlns:vt="http://schemas.openxmlformats.org/officeDocument/2006/docPropsVTypes"/>
</file>