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Dr.</w:t>
      </w:r>
      <w:r>
        <w:t xml:space="preserve"> </w:t>
      </w:r>
      <w:r>
        <w:t xml:space="preserve">Eleanor</w:t>
      </w:r>
      <w:r>
        <w:t xml:space="preserve"> </w:t>
      </w:r>
      <w:r>
        <w:t xml:space="preserve">Van</w:t>
      </w:r>
      <w:r>
        <w:t xml:space="preserve"> </w:t>
      </w:r>
      <w:r>
        <w:t xml:space="preserve">der</w:t>
      </w:r>
      <w:r>
        <w:t xml:space="preserve"> </w:t>
      </w:r>
      <w:r>
        <w:t xml:space="preserve">Meer</w:t>
      </w:r>
    </w:p>
    <w:bookmarkStart w:id="25" w:name="Xa9b981dc84704eb21e95cf78a8f702fb7a689e1"/>
    <w:p>
      <w:pPr>
        <w:pStyle w:val="Heading1"/>
      </w:pPr>
      <w:r>
        <w:t xml:space="preserve">Personal Statement for Academic Appointment in Belgium Brussels</w:t>
      </w:r>
    </w:p>
    <w:p>
      <w:pPr>
        <w:pStyle w:val="FirstParagraph"/>
      </w:pPr>
      <w:r>
        <w:t xml:space="preserve">As a distinguished academic with over twenty years of transformative experience across international higher education landscapes, I present this Personal Statement to express my profound commitment to joining the esteemed academic community in Belgium Brussels. Having dedicated my career as a Professor of European Public Policy at leading institutions across North America and Western Europe, I have cultivated a scholarly trajectory deeply aligned with the intellectual vibrancy and geopolitical significance of Brussels as Europe's de facto capital. This Personal Statement articulates why my expertise, vision, and pedagogical philosophy uniquely position me to contribute meaningfully to Belgium's academic excellence while advancing the mission of an institution rooted in Brussels.</w:t>
      </w:r>
    </w:p>
    <w:bookmarkStart w:id="20" w:name="X49417236f3e16c1595ef651987432e289274fb6"/>
    <w:p>
      <w:pPr>
        <w:pStyle w:val="Heading2"/>
      </w:pPr>
      <w:r>
        <w:t xml:space="preserve">Academic Journey: From Transatlantic Scholarship to European Integration</w:t>
      </w:r>
    </w:p>
    <w:p>
      <w:pPr>
        <w:pStyle w:val="FirstParagraph"/>
      </w:pPr>
      <w:r>
        <w:t xml:space="preserve">My journey began as a Professor at Columbia University, where I established the Center for Transnational Policy Analysis. This foundational work evolved during my tenure as a Visiting Scholar at the College of Europe in Bruges—a pivotal experience that ignited my passion for Belgium's role in shaping European governance. The proximity to EU institutions in Brussels transformed my research focus toward supranational policy implementation, particularly examining how regional policies navigate cultural pluralism within the European Union. My seminal work, *The Brussels Paradox: Governance at the Crossroads of Diversity* (Oxford University Press, 2018), emerged directly from this immersion and remains a cornerstone text in European studies curricula across continental Europe. This scholarship exemplifies how my academic identity is intrinsically linked to Belgium Brussels—a city where policy theory meets practice daily.</w:t>
      </w:r>
    </w:p>
    <w:p>
      <w:pPr>
        <w:pStyle w:val="BodyText"/>
      </w:pPr>
      <w:r>
        <w:rPr>
          <w:bCs/>
          <w:b/>
        </w:rPr>
        <w:t xml:space="preserve">Why Belgium Brussels? The Unmistakable Appeal</w:t>
      </w:r>
    </w:p>
    <w:p>
      <w:pPr>
        <w:pStyle w:val="BodyText"/>
      </w:pPr>
      <w:r>
        <w:t xml:space="preserve">Brussels transcends mere geography; it is the living laboratory of European integration. Unlike other academic hubs, this city offers unparalleled access to the European Commission, Parliament, and Council—where policy debates I study unfold in real-time. As a Professor deeply invested in experiential learning, my students require this dynamic context to grasp how treaties become daily realities. In Belgium Brussels, academia is not confined to lecture halls but exists within the very architecture of governance. This proximity allows me to design courses where EU officials serve as guest lecturers and students participate in committee hearings—a pedagogical approach I will champion upon joining your faculty.</w:t>
      </w:r>
    </w:p>
    <w:bookmarkEnd w:id="20"/>
    <w:bookmarkStart w:id="21" w:name="X853fc3db45b398362ebc596c6a595089cd99fea"/>
    <w:p>
      <w:pPr>
        <w:pStyle w:val="Heading2"/>
      </w:pPr>
      <w:r>
        <w:t xml:space="preserve">Teaching Philosophy: Bridging Theory and Brussels' Reality</w:t>
      </w:r>
    </w:p>
    <w:p>
      <w:pPr>
        <w:pStyle w:val="FirstParagraph"/>
      </w:pPr>
      <w:r>
        <w:t xml:space="preserve">My teaching philosophy centers on "Active Citizenship Through Policy Literacy," a framework developed during my time as a Professor at the University of Leiden. I reject passive learning models, instead creating immersive experiences where students analyze live EU legislative dossiers, negotiate policy simulations with Brussels-based NGOs, and present findings to local municipal councils. At the University of Ottawa, this approach increased student engagement by 78% and resulted in five student-led policy briefs adopted by regional governments. In Belgium Brussels, I would leverage our institutional partnerships with think tanks like CEPS (Centre for European Policy Studies) to establish a "Brussels Policy Studio"—a space where doctoral candidates co-author reports directly circulated to EU decision-makers. This model transforms theoretical knowledge into tangible societal impact, embodying the mission of excellence that defines leading institutions in Belgium Brussels.</w:t>
      </w:r>
    </w:p>
    <w:bookmarkEnd w:id="21"/>
    <w:bookmarkStart w:id="22" w:name="Xff7edcca9054c022249b0e7ca395319a8085aed"/>
    <w:p>
      <w:pPr>
        <w:pStyle w:val="Heading2"/>
      </w:pPr>
      <w:r>
        <w:t xml:space="preserve">Research Contributions: Shaping the European Future</w:t>
      </w:r>
    </w:p>
    <w:p>
      <w:pPr>
        <w:pStyle w:val="FirstParagraph"/>
      </w:pPr>
      <w:r>
        <w:t xml:space="preserve">My current research agenda focuses on three critical intersections relevant to Belgium Brussels' strategic position: (1) The role of peripheral regions in EU cohesion policy, (2) Digital governance frameworks for multilingual societies, and (3) Climate policy implementation in post-industrial cities. My €1.8M Horizon Europe grant on "Urban Resilience in the Rhine-Meuse Region" directly involves partners across Flanders and Wallonia—demonstrating how my work aligns with Belgium's regional priorities. Crucially, this research occurs *within* Brussels' ecosystem: my team collaborates with VRT (Belgian public broadcaster) to create policy documentaries screened at the European Parliament, and I advise the Commission's Directorate-General for Regional Policy on cross-border infrastructure initiatives. As a Professor committed to context-driven scholarship, Belgium Brussels is not just where I work—it is the essential soil for this research to thrive.</w:t>
      </w:r>
    </w:p>
    <w:bookmarkEnd w:id="22"/>
    <w:bookmarkStart w:id="23" w:name="Xdb0cda98ebd2e13bacee6ac772fe253f94eb7ba"/>
    <w:p>
      <w:pPr>
        <w:pStyle w:val="Heading2"/>
      </w:pPr>
      <w:r>
        <w:t xml:space="preserve">Commitment to Belgium's Academic Ecosystem</w:t>
      </w:r>
    </w:p>
    <w:p>
      <w:pPr>
        <w:pStyle w:val="FirstParagraph"/>
      </w:pPr>
      <w:r>
        <w:t xml:space="preserve">My vision extends beyond individual achievement. I propose establishing an annual "Brussels Dialogue Series" pairing faculty with young EU civil servants, creating a permanent knowledge exchange channel that strengthens Belgium's status as a policy incubator. Furthermore, I will champion inclusive scholarship by developing partnerships with institutions in disadvantaged neighborhoods across Brussels—ensuring our academic community actively serves all citizens of this diverse metropolis. Having advised the Belgian Ministry of Education on internationalization strategies since 2019, I understand how to navigate institutional frameworks while driving innovation. This expertise positions me to advance your university's strategic goals within Belgium Brussels' unique political landscape.</w:t>
      </w:r>
    </w:p>
    <w:bookmarkEnd w:id="23"/>
    <w:bookmarkStart w:id="24" w:name="Xbb32881dcf793d80cf278480d28b0742549b0a7"/>
    <w:p>
      <w:pPr>
        <w:pStyle w:val="Heading2"/>
      </w:pPr>
      <w:r>
        <w:t xml:space="preserve">Conclusion: A Profound Alignment of Purpose</w:t>
      </w:r>
    </w:p>
    <w:p>
      <w:pPr>
        <w:pStyle w:val="FirstParagraph"/>
      </w:pPr>
      <w:r>
        <w:t xml:space="preserve">This Personal Statement represents more than an application—it is a testament to my unwavering conviction that Belgium Brussels is the indispensable crucible for 21st-century European scholarship. As a Professor who has spent decades studying how policy transforms societies, I have witnessed no other location where theory and practice resonate as profoundly. The city’s living laboratories of democracy, its multicultural fabric, and its position at Europe’s decision-making heart offer unparalleled opportunities to advance knowledge that matters. I am eager to contribute my expertise in European governance while learning from the rich academic traditions of Belgium Brussels—where each lecture hall echoes with the debates shaping our continent's future. My career has prepared me not merely for a role, but for a meaningful partnership with your institution as we collectively navigate Europe’s most complex challenges.</w:t>
      </w:r>
    </w:p>
    <w:p>
      <w:pPr>
        <w:pStyle w:val="BodyText"/>
      </w:pPr>
      <w:r>
        <w:t xml:space="preserve">In closing, I offer this Personal Statement as an earnest commitment: To serve as a Professor who elevates Belgium Brussels’ academic standing while ensuring every student gains the tools to become an active architect of European unity. The opportunity to contribute to such a pivotal mission—within the very heart of Europe’s governance—is not just professional aspiration; it is the culmination of my life’s work. I welcome the chance to discuss how my vision for scholarship, teaching, and community engagement can become a reality within your institution in Belgium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Dr. Eleanor Van der Meer</dc:title>
  <dc:creator/>
  <dc:language>en</dc:language>
  <cp:keywords/>
  <dcterms:created xsi:type="dcterms:W3CDTF">2026-07-14T21:01:29Z</dcterms:created>
  <dcterms:modified xsi:type="dcterms:W3CDTF">2026-07-14T21:01:29Z</dcterms:modified>
</cp:coreProperties>
</file>

<file path=docProps/custom.xml><?xml version="1.0" encoding="utf-8"?>
<Properties xmlns="http://schemas.openxmlformats.org/officeDocument/2006/custom-properties" xmlns:vt="http://schemas.openxmlformats.org/officeDocument/2006/docPropsVTypes"/>
</file>