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Germany</w:t>
      </w:r>
      <w:r>
        <w:t xml:space="preserve"> </w:t>
      </w:r>
      <w:r>
        <w:t xml:space="preserve">Munich</w:t>
      </w:r>
    </w:p>
    <w:bookmarkStart w:id="20" w:name="Xe2ef59aaa6658730547a7aba7d77e3ccc505e31"/>
    <w:p>
      <w:pPr>
        <w:pStyle w:val="Heading1"/>
      </w:pPr>
      <w:r>
        <w:t xml:space="preserve">Personal Statement for Professor Position at a Leading Institution in Germany Munich</w:t>
      </w:r>
    </w:p>
    <w:p>
      <w:pPr>
        <w:pStyle w:val="FirstParagraph"/>
      </w:pPr>
      <w:r>
        <w:t xml:space="preserve">As I prepare this Personal Statement, I reflect on the profound academic journey that has led me to seek a distinguished professorship within Germany's premier academic hub—Munich. The prospect of contributing to the intellectual vibrancy of this city, renowned for its convergence of cutting-edge research and rich cultural heritage, fills me with immense professional excitement. This document represents not merely an application, but a comprehensive articulation of how my scholarly trajectory aligns with the transformative vision required for a Professor at one of Europe's most prestigious institutions in Germany Munich.</w:t>
      </w:r>
    </w:p>
    <w:p>
      <w:pPr>
        <w:pStyle w:val="BodyText"/>
      </w:pPr>
      <w:r>
        <w:t xml:space="preserve">My academic foundation was forged through rigorous doctoral research at the University of Oxford, where I earned a PhD in Computational Neuroscience with distinction. This period established my commitment to interdisciplinary scholarship—bridging computer science, cognitive psychology, and biomedical engineering—a philosophy that has defined my subsequent career. As a postdoctoral fellow at MIT's Media Lab, I spearheaded projects on neural network modeling for neurodegenerative disorders, securing $2.1M in funding from the National Institutes of Health. These experiences crystallized my approach: impactful scholarship must be both theoretically robust and socially relevant.</w:t>
      </w:r>
    </w:p>
    <w:p>
      <w:pPr>
        <w:pStyle w:val="BodyText"/>
      </w:pPr>
      <w:r>
        <w:t xml:space="preserve">The decision to pursue a Professor position in Germany Munich stems from deep admiration for the country's academic ecosystem. Germany’s commitment to "Wissenschaft" as a public good, exemplified by institutions like LMU Munich and TUM, resonates with my belief that academia should serve humanity beyond ivory towers. I am particularly drawn to Munich’s unique confluence of world-class research infrastructure (such as the Max Planck Institutes) and its role as Europe’s innovation nexus. Having visited the city twice for conferences, I witnessed firsthand how Bavaria’s entrepreneurial spirit complements academic rigor—this synergy is exactly where I envision advancing my work on AI-driven diagnostics for early-stage Parkinson's disease.</w:t>
      </w:r>
    </w:p>
    <w:p>
      <w:pPr>
        <w:pStyle w:val="BodyText"/>
      </w:pPr>
      <w:r>
        <w:t xml:space="preserve">My research portfolio demonstrates sustained excellence in high-impact publications (including 27 first-author papers in Nature Neuroscience, PNAS, and IEEE Transactions), collaborative networks spanning 15 countries, and a proven ability to secure competitive funding. As Principal Investigator of the "Neural Dynamics Consortium," I now lead a team developing open-source frameworks for real-time brain-computer interfaces—projects directly relevant to Munich’s strategic focus on digital health transformation. Crucially, my work embodies the interdisciplinary ethos central to Germany's research landscape: it integrates engineering, clinical medicine, and ethical philosophy, mirroring the holistic approach valued in German academia.</w:t>
      </w:r>
    </w:p>
    <w:p>
      <w:pPr>
        <w:pStyle w:val="BodyText"/>
      </w:pPr>
      <w:r>
        <w:t xml:space="preserve">Teaching has been equally foundational to my identity as an academic. As an Assistant Professor at ETH Zurich, I designed and taught "Machine Learning for Biomedical Applications," a course that attracted over 200 students annually and received the institution's "Excellence in Pedagogy" award. My pedagogical philosophy centers on active learning: students co-design research projects addressing local health challenges, fostering both technical skill development and civic engagement. In Germany Munich, I plan to pioneer a similar initiative—collaborating with hospitals like Klinikum Großhadern to create "Clinical AI Labs" where graduate students tackle real-world diagnostic bottlenecks under faculty mentorship. This approach embodies the German tradition of integrating theory with practical societal benefit.</w:t>
      </w:r>
    </w:p>
    <w:p>
      <w:pPr>
        <w:pStyle w:val="BodyText"/>
      </w:pPr>
      <w:r>
        <w:t xml:space="preserve">What truly distinguishes my candidacy is my commitment to building bridges—not just between disciplines, but between continents and cultures. I have directed three international summer schools in Berlin, Shanghai, and Lagos, emphasizing inclusive academic communities. For Germany Munich specifically, I propose establishing a "Transnational Neurotech Fellowship" that would bring early-career researchers from Global South institutions to collaborate with our Munich-based team—addressing critical gaps in global health equity while enriching our local research environment. This initiative directly responds to Bavaria’s strategic goal of fostering globally connected innovation ecosystems.</w:t>
      </w:r>
    </w:p>
    <w:p>
      <w:pPr>
        <w:pStyle w:val="BodyText"/>
      </w:pPr>
      <w:r>
        <w:t xml:space="preserve">I recognize that thriving in Germany requires not only academic excellence but also cultural fluency. I have achieved B2 German language proficiency through intensive study and immersion, and I actively engage with Munich’s academic community via the Bavarian Academy of Sciences’ Young Scholars Network. My understanding of German academic protocols—from the importance of "Fachkompetenz" (subject-specific expertise) to the collaborative nature of "Arbeitsgemeinschaften" (working groups)—is deeply informed by my time as a visiting scholar at the Technical University of Munich in 2019. I am prepared to immediately contribute to departmental governance and university-wide initiatives, having served on grant review panels for DFG (German Research Foundation) since 2021.</w:t>
      </w:r>
    </w:p>
    <w:p>
      <w:pPr>
        <w:pStyle w:val="BodyText"/>
      </w:pPr>
      <w:r>
        <w:t xml:space="preserve">The opportunity to serve as Professor in Germany Munich represents a profound convergence of professional purpose and personal aspiration. Munich’s unique status—a city where technological innovation meets centuries-old cultural tradition—provides the ideal context for advancing my mission: making complex scientific knowledge accessible and applicable to human wellbeing. I envision collaborating with colleagues across the TUM School of Medicine, the Helmholtz Association, and local industry partners like Siemens Healthineers to establish Munich as a global benchmark for ethically grounded health technology development.</w:t>
      </w:r>
    </w:p>
    <w:p>
      <w:pPr>
        <w:pStyle w:val="BodyText"/>
      </w:pPr>
      <w:r>
        <w:t xml:space="preserve">My research on neural decoding algorithms has already demonstrated potential for clinical translation in our Zurich trials, with patents filed through the Swiss Federal Institute of Intellectual Property. In Germany Munich, I will accelerate this pathway by leveraging Bavaria’s exceptional regulatory environment and industry partnerships. My recent collaboration with neurologists at LMU Munich’s Department of Neurology has yielded preliminary data suggesting 40% earlier detection rates for neurodegenerative conditions—a finding that could revolutionize patient care across Europe. This work exemplifies the kind of translational impact Germany Munich seeks to foster.</w:t>
      </w:r>
    </w:p>
    <w:p>
      <w:pPr>
        <w:pStyle w:val="BodyText"/>
      </w:pPr>
      <w:r>
        <w:t xml:space="preserve">Critically, I understand that a Professor’s role extends beyond research and teaching into fostering academic community. I have established mentorship programs for women in STEM at both MIT and ETH Zurich, achieving 35% higher retention rates among female graduate students. In Munich, I will develop similar structures within our faculty network to support the next generation of researchers—particularly those from underrepresented backgrounds. This commitment reflects Germany’s national initiative for diversity in research and aligns with Munich’s recent "Equal Opportunities Action Plan" adopted by all public universities.</w:t>
      </w:r>
    </w:p>
    <w:p>
      <w:pPr>
        <w:pStyle w:val="BodyText"/>
      </w:pPr>
      <w:r>
        <w:t xml:space="preserve">As I conclude this Personal Statement, I reaffirm my conviction that my scholarly vision, pedagogical approach, and cultural engagement make me uniquely positioned to excel as Professor in Germany Munich. This is not merely a career move but a meaningful alignment of values—where the German emphasis on systematic inquiry meets my lifelong pursuit of scientific excellence with humanitarian purpose. I am eager to contribute to the legacy of innovation that has made Munich synonymous with academic excellence, and I welcome the opportunity to discuss how my expertise in neurotechnology can further elevate your institution’s global standing.</w:t>
      </w:r>
    </w:p>
    <w:p>
      <w:pPr>
        <w:pStyle w:val="BodyText"/>
      </w:pPr>
      <w:r>
        <w:t xml:space="preserve">— A dedicated scholar committed to advancing knowledge at the intersection of science, society, and German academic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Germany Munich</dc:title>
  <dc:creator/>
  <dc:language>en</dc:language>
  <cp:keywords/>
  <dcterms:created xsi:type="dcterms:W3CDTF">2025-12-10T00:14:06Z</dcterms:created>
  <dcterms:modified xsi:type="dcterms:W3CDTF">2025-12-10T00:14:06Z</dcterms:modified>
</cp:coreProperties>
</file>

<file path=docProps/custom.xml><?xml version="1.0" encoding="utf-8"?>
<Properties xmlns="http://schemas.openxmlformats.org/officeDocument/2006/custom-properties" xmlns:vt="http://schemas.openxmlformats.org/officeDocument/2006/docPropsVTypes"/>
</file>