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Japan</w:t>
      </w:r>
      <w:r>
        <w:t xml:space="preserve"> </w:t>
      </w:r>
      <w:r>
        <w:t xml:space="preserve">Tokyo</w:t>
      </w:r>
    </w:p>
    <w:bookmarkStart w:id="25" w:name="X96e2ac572b28b39765f8f6bc871edb3e854c040"/>
    <w:p>
      <w:pPr>
        <w:pStyle w:val="Heading1"/>
      </w:pPr>
      <w:r>
        <w:t xml:space="preserve">Personal Statement: A Commitment to Academic Excellence and Cross-Cultural Scholarship in Japan Tokyo</w:t>
      </w:r>
    </w:p>
    <w:p>
      <w:pPr>
        <w:pStyle w:val="FirstParagraph"/>
      </w:pPr>
      <w:r>
        <w:t xml:space="preserve">In crafting this Personal Statement, I reflect not merely on my academic journey but on a profound commitment to contribute meaningfully to the scholarly ecosystem of Japan Tokyo—a city where tradition and innovation converge with unparalleled dynamism. As a dedicated scholar preparing for the next phase of my career as a Professor, I have meticulously aligned my research trajectory, pedagogical philosophy, and institutional vision with the unique opportunities and responsibilities inherent in academia within Japan’s most influential intellectual hub.</w:t>
      </w:r>
    </w:p>
    <w:bookmarkStart w:id="20" w:name="academic-foundation-and-research-vision"/>
    <w:p>
      <w:pPr>
        <w:pStyle w:val="Heading2"/>
      </w:pPr>
      <w:r>
        <w:t xml:space="preserve">Academic Foundation and Research Vision</w:t>
      </w:r>
    </w:p>
    <w:p>
      <w:pPr>
        <w:pStyle w:val="FirstParagraph"/>
      </w:pPr>
      <w:r>
        <w:t xml:space="preserve">My doctoral work at the University of Cambridge in Materials Science established a rigorous foundation for interdisciplinary research, culminating in a portfolio of 37 peer-reviewed publications across top-tier journals like</w:t>
      </w:r>
      <w:r>
        <w:t xml:space="preserve"> </w:t>
      </w:r>
      <w:r>
        <w:rPr>
          <w:iCs/>
          <w:i/>
        </w:rPr>
        <w:t xml:space="preserve">Nature Materials</w:t>
      </w:r>
      <w:r>
        <w:t xml:space="preserve"> </w:t>
      </w:r>
      <w:r>
        <w:t xml:space="preserve">and</w:t>
      </w:r>
      <w:r>
        <w:t xml:space="preserve"> </w:t>
      </w:r>
      <w:r>
        <w:rPr>
          <w:iCs/>
          <w:i/>
        </w:rPr>
        <w:t xml:space="preserve">Advanced Functional Materials</w:t>
      </w:r>
      <w:r>
        <w:t xml:space="preserve">. However, it was during my postdoctoral fellowship at the National Institute for Material Science (NIMS) in Tsukuba that I first engaged deeply with Japan’s research ethos. This experience revealed how Japanese academic culture—characterized by meticulous collaboration (</w:t>
      </w:r>
      <w:r>
        <w:rPr>
          <w:iCs/>
          <w:i/>
        </w:rPr>
        <w:t xml:space="preserve">kyōdō</w:t>
      </w:r>
      <w:r>
        <w:t xml:space="preserve">) and long-term vision (</w:t>
      </w:r>
      <w:r>
        <w:rPr>
          <w:iCs/>
          <w:i/>
        </w:rPr>
        <w:t xml:space="preserve">chōki no kikaku</w:t>
      </w:r>
      <w:r>
        <w:t xml:space="preserve">)—elevates scientific inquiry beyond mere discovery to societal impact. My current research focuses on sustainable nanomaterials for energy storage, directly addressing Japan’s national goals under the Green Growth Strategy. I am particularly drawn to Tokyo’s ecosystem, where institutions like the University of Tokyo’s Institute of Industrial Science and Waseda University’s Advanced Research Center provide unparalleled infrastructure for translational research.</w:t>
      </w:r>
    </w:p>
    <w:bookmarkEnd w:id="20"/>
    <w:bookmarkStart w:id="21" w:name="Xd1b6b9fc6e627885a5bb164a667e69a6b41bd89"/>
    <w:p>
      <w:pPr>
        <w:pStyle w:val="Heading2"/>
      </w:pPr>
      <w:r>
        <w:t xml:space="preserve">Teaching Philosophy Rooted in Japanese Academic Values</w:t>
      </w:r>
    </w:p>
    <w:p>
      <w:pPr>
        <w:pStyle w:val="FirstParagraph"/>
      </w:pPr>
      <w:r>
        <w:t xml:space="preserve">My approach to teaching embodies the Japanese principle of</w:t>
      </w:r>
      <w:r>
        <w:t xml:space="preserve"> </w:t>
      </w:r>
      <w:r>
        <w:rPr>
          <w:iCs/>
          <w:i/>
        </w:rPr>
        <w:t xml:space="preserve">dōjō</w:t>
      </w:r>
      <w:r>
        <w:t xml:space="preserve">—the cultivation of both knowledge and character through disciplined practice. As a Professor, I prioritize creating an environment where students engage in problem-solving with the same diligence observed in Tokyo’s renowned engineering and technology programs. In my current role at ETH Zurich, I developed a course titled "Resilient Materials for Sustainable Urban Futures," which integrated case studies from Tokyo’s smart-city initiatives like Kashiwa-no-ha Eco-Town. This work directly mirrors the Japanese emphasis on</w:t>
      </w:r>
      <w:r>
        <w:t xml:space="preserve"> </w:t>
      </w:r>
      <w:r>
        <w:rPr>
          <w:iCs/>
          <w:i/>
        </w:rPr>
        <w:t xml:space="preserve">genba</w:t>
      </w:r>
      <w:r>
        <w:t xml:space="preserve"> </w:t>
      </w:r>
      <w:r>
        <w:t xml:space="preserve">(the actual site) learning—a methodology where theory and practice merge in real-world contexts. I am eager to bring this perspective to Japan Tokyo, fostering students who will not only master technical skills but also understand how their work serves communities, from Tokyo’s metropolitan challenges to regional development across Japan.</w:t>
      </w:r>
    </w:p>
    <w:bookmarkEnd w:id="21"/>
    <w:bookmarkStart w:id="22" w:name="X2cbf2e79cc3e7f93caddac26d8ce16c97f7b1e2"/>
    <w:p>
      <w:pPr>
        <w:pStyle w:val="Heading2"/>
      </w:pPr>
      <w:r>
        <w:t xml:space="preserve">Why Japan Tokyo? A Strategic and Cultural Imperative</w:t>
      </w:r>
    </w:p>
    <w:p>
      <w:pPr>
        <w:pStyle w:val="FirstParagraph"/>
      </w:pPr>
      <w:r>
        <w:t xml:space="preserve">The decision to pursue a Professorship in Japan Tokyo is neither opportunistic nor superficial. It stems from a decade of intentional engagement with Japanese academia. I have presented at the International Conference on Advanced Materials (ICAM) in Kyoto, collaborated with Kyoto University’s Department of Applied Physics on graphene composites, and participated in the Japan Society for the Promotion of Science (JSPS) Visiting Researcher Program. Tokyo specifically offers a rare confluence: global research networks concentrated within a single metropolitan area. The city hosts over 70 universities, including elite institutions like Keio and Sophia University, alongside industry giants like Toyota and Sony whose R&amp;D centers drive innovation. Moreover, Japan’s aging population presents critical challenges for material science—such as developing lightweight prosthetics or energy-efficient building materials—which align perfectly with my research. Teaching at a Tokyo university would allow me to directly address these national priorities while contributing to the city’s vision as a global leader in sustainable technology.</w:t>
      </w:r>
    </w:p>
    <w:bookmarkEnd w:id="22"/>
    <w:bookmarkStart w:id="23" w:name="X0e814a0bc62d390d8587d48e1f161db81c590ad"/>
    <w:p>
      <w:pPr>
        <w:pStyle w:val="Heading2"/>
      </w:pPr>
      <w:r>
        <w:t xml:space="preserve">Future Contributions: Building Bridges in Japan Tokyo</w:t>
      </w:r>
    </w:p>
    <w:p>
      <w:pPr>
        <w:pStyle w:val="FirstParagraph"/>
      </w:pPr>
      <w:r>
        <w:t xml:space="preserve">As a Professor, I envision establishing an International Research Hub for Sustainable Nanomaterials at my host institution. This initiative would partner with Tokyo-based entities like the Japan Science and Technology Agency (JST) and local municipalities to develop solutions for urban sustainability. For example, collaborating with Tokyo Metropolitan Government on reducing carbon footprints in public infrastructure could transform theoretical research into tangible community benefits—a hallmark of successful Japanese academic-industry synergy. I also plan to integrate Japanese language and culture into my graduate seminars, recognizing that true cross-cultural scholarship requires linguistic and contextual fluency. My goal is to mentor a new generation of researchers who embody the spirit of</w:t>
      </w:r>
      <w:r>
        <w:t xml:space="preserve"> </w:t>
      </w:r>
      <w:r>
        <w:rPr>
          <w:iCs/>
          <w:i/>
        </w:rPr>
        <w:t xml:space="preserve">shūshoku</w:t>
      </w:r>
      <w:r>
        <w:t xml:space="preserve"> </w:t>
      </w:r>
      <w:r>
        <w:t xml:space="preserve">(the pursuit of excellence in one’s profession) while navigating global challenges with cultural humility.</w:t>
      </w:r>
    </w:p>
    <w:bookmarkEnd w:id="23"/>
    <w:bookmarkStart w:id="24" w:name="X32cd50c5a34494258596c3125ce53af4790cfc5"/>
    <w:p>
      <w:pPr>
        <w:pStyle w:val="Heading2"/>
      </w:pPr>
      <w:r>
        <w:t xml:space="preserve">Conclusion: A Lifelong Commitment to Japan's Academic Landscape</w:t>
      </w:r>
    </w:p>
    <w:p>
      <w:pPr>
        <w:pStyle w:val="FirstParagraph"/>
      </w:pPr>
      <w:r>
        <w:t xml:space="preserve">This Personal Statement is more than a document—it represents a lifelong dedication to enriching Japan Tokyo as an academic home. Having witnessed the profound respect for knowledge (</w:t>
      </w:r>
      <w:r>
        <w:rPr>
          <w:iCs/>
          <w:i/>
        </w:rPr>
        <w:t xml:space="preserve">gakumon</w:t>
      </w:r>
      <w:r>
        <w:t xml:space="preserve">) and collective progress (</w:t>
      </w:r>
      <w:r>
        <w:rPr>
          <w:iCs/>
          <w:i/>
        </w:rPr>
        <w:t xml:space="preserve">kōdō</w:t>
      </w:r>
      <w:r>
        <w:t xml:space="preserve">) that defines Japanese scholarship, I am prepared to contribute not just as a Professor, but as an active member of Tokyo’s intellectual community. I am eager to learn from senior colleagues at institutions like the University of Tokyo and collaborate with students who embody the innovative spirit of Japan’s youth. In a world where academic silos persist, my vision for this Professorship transcends traditional roles: it is about weaving research, teaching, and service into a cohesive tapestry that supports Japan’s global leadership while honoring its cultural foundations. I stand ready to embrace the challenges and opportunities of Tokyo—a city where every street corner whispers of history, every laboratory hums with future possibilities—and contribute meaningfully to its scholarly legacy.</w:t>
      </w:r>
    </w:p>
    <w:p>
      <w:pPr>
        <w:pStyle w:val="BodyText"/>
      </w:pPr>
      <w:r>
        <w:t xml:space="preserve">In closing, my journey has been one of continuous adaptation to environments that value depth over speed and collaboration over competition. Japan Tokyo offers the ideal setting for this ethos to flourish. I am not merely applying for a position; I am seeking a vocation within the heart of global academia where innovation meets tradition, and where a Professor’s impact resonates far beyond the classroom.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in Japan Tokyo</dc:title>
  <dc:creator/>
  <cp:keywords/>
  <dcterms:created xsi:type="dcterms:W3CDTF">2026-07-17T03:39:15Z</dcterms:created>
  <dcterms:modified xsi:type="dcterms:W3CDTF">2026-07-17T03:39:15Z</dcterms:modified>
</cp:coreProperties>
</file>

<file path=docProps/custom.xml><?xml version="1.0" encoding="utf-8"?>
<Properties xmlns="http://schemas.openxmlformats.org/officeDocument/2006/custom-properties" xmlns:vt="http://schemas.openxmlformats.org/officeDocument/2006/docPropsVTypes"/>
</file>