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for</w:t>
      </w:r>
      <w:r>
        <w:t xml:space="preserve"> </w:t>
      </w:r>
      <w:r>
        <w:t xml:space="preserve">Indonesia</w:t>
      </w:r>
      <w:r>
        <w:t xml:space="preserve"> </w:t>
      </w:r>
      <w:r>
        <w:t xml:space="preserve">Jakarta</w:t>
      </w:r>
    </w:p>
    <w:bookmarkStart w:id="20" w:name="X2f7c4b2d9233a8e536023f6ba073ebc1141b4e2"/>
    <w:p>
      <w:pPr>
        <w:pStyle w:val="Heading1"/>
      </w:pPr>
      <w:r>
        <w:t xml:space="preserve">Personal Statement: A Commitment to Mental Healthcare in Indonesia Jakarta</w:t>
      </w:r>
    </w:p>
    <w:p>
      <w:pPr>
        <w:pStyle w:val="FirstParagraph"/>
      </w:pPr>
      <w:r>
        <w:t xml:space="preserve">The profound need for compassionate and culturally attuned mental healthcare in Indonesia Jakarta has shaped my professional journey and defines my purpose as a Psychiatrist. In this densely populated metropolis, where the pressures of urbanization, socioeconomic disparity, and deep-rooted cultural norms collide, the burden of mental illness remains tragically underaddressed. With only one psychiatrist per 100,000 people nationwide—far below World Health Organization recommendations—I have dedicated myself to becoming a force for meaningful change within Jakarta's unique healthcare landscape. This</w:t>
      </w:r>
      <w:r>
        <w:t xml:space="preserve"> </w:t>
      </w:r>
      <w:r>
        <w:rPr>
          <w:bCs/>
          <w:b/>
        </w:rPr>
        <w:t xml:space="preserve">Personal Statement</w:t>
      </w:r>
      <w:r>
        <w:t xml:space="preserve"> </w:t>
      </w:r>
      <w:r>
        <w:t xml:space="preserve">articulates my clinical expertise, cultural humility, and unwavering commitment to advancing mental health equity as a Psychiatrist serving the diverse communities of Indonesia Jakarta.</w:t>
      </w:r>
    </w:p>
    <w:p>
      <w:pPr>
        <w:pStyle w:val="BodyText"/>
      </w:pPr>
      <w:r>
        <w:t xml:space="preserve">My medical training equipped me with rigorous clinical skills in diagnosis, pharmacotherapy, and evidence-based psychotherapies. However, it was my immersive experience during my psychiatry residency in Jakarta that crystallized my calling. Working at the National Mental Health Hospital (RSJ) and community clinics across neighborhoods like Cipinang, Kramat Jati, and Kemayoran exposed me to the stark realities faced by Indonesians grappling with depression, anxiety, schizophrenia, and trauma. I witnessed patients delaying care due to stigma ("sakit jiwa" is still a heavily stigmatized term), financial constraints preventing medication access despite subsidized public healthcare programs (BPJS Kesehatan), and families navigating traditional healing practices alongside Western medicine. As a</w:t>
      </w:r>
      <w:r>
        <w:t xml:space="preserve"> </w:t>
      </w:r>
      <w:r>
        <w:rPr>
          <w:bCs/>
          <w:b/>
        </w:rPr>
        <w:t xml:space="preserve">Psychiatrist</w:t>
      </w:r>
      <w:r>
        <w:t xml:space="preserve">, I learned that effective treatment transcends clinical protocols—it requires understanding the lived experience of Jakarta’s residents within their familial, religious, and socioeconomic context.</w:t>
      </w:r>
    </w:p>
    <w:p>
      <w:pPr>
        <w:pStyle w:val="BodyText"/>
      </w:pPr>
      <w:r>
        <w:t xml:space="preserve">A pivotal moment solidified my approach: treating a young woman in East Jakarta who presented with severe depressive symptoms following her mother's death. Her family initially sought help from a *dukun* (traditional healer), delaying psychiatric intervention. Through collaborative care—respecting the family’s cultural practices while integrating medical treatment—I helped her access both counseling and low-cost antidepressants through Jakarta’s public health network. This experience underscored a core truth: to serve as an effective</w:t>
      </w:r>
      <w:r>
        <w:t xml:space="preserve"> </w:t>
      </w:r>
      <w:r>
        <w:rPr>
          <w:bCs/>
          <w:b/>
        </w:rPr>
        <w:t xml:space="preserve">Psychiatrist</w:t>
      </w:r>
      <w:r>
        <w:t xml:space="preserve"> </w:t>
      </w:r>
      <w:r>
        <w:t xml:space="preserve">in Indonesia Jakarta, I must bridge the gap between biomedical psychiatry and local wisdom, not replace it. I now actively incorporate culturally sensitive communication techniques—like using metaphors familiar to Javanese or Sundanese communities—and partner with community health workers (*kader kesehatan*) to build trust and reduce stigma in neighborhoods where mental healthcare is still viewed with suspicion.</w:t>
      </w:r>
    </w:p>
    <w:p>
      <w:pPr>
        <w:pStyle w:val="BodyText"/>
      </w:pPr>
      <w:r>
        <w:t xml:space="preserve">Indonesia Jakarta demands innovation. Urban challenges like chronic traffic congestion (often exceeding 3 hours daily), overcrowded housing in informal settlements (*permukiman kumuh*), and high work stress among office workers create fertile ground for mental health crises. I have developed community-based intervention models tailored to these realities, such as mobile psychiatric clinics visiting *warungs* (small eateries) in under-served areas like Rawamangun, and tele-psychiatry workshops for teachers in Jakarta’s public schools—addressing youth anxiety amplified by academic pressure. These initiatives align with Indonesia’s National Mental Health Strategic Plan and the recent revision of Law No. 18/2014 on Mental Health, which emphasizes community-based care. As a</w:t>
      </w:r>
      <w:r>
        <w:t xml:space="preserve"> </w:t>
      </w:r>
      <w:r>
        <w:rPr>
          <w:bCs/>
          <w:b/>
        </w:rPr>
        <w:t xml:space="preserve">Psychiatrist</w:t>
      </w:r>
      <w:r>
        <w:t xml:space="preserve">, I prioritize prevention and early intervention within Jakarta’s social fabric, knowing that 65% of mental health conditions manifest before age 25—a critical demographic in Jakarta’s youthful urban population.</w:t>
      </w:r>
    </w:p>
    <w:p>
      <w:pPr>
        <w:pStyle w:val="BodyText"/>
      </w:pPr>
      <w:r>
        <w:t xml:space="preserve">My commitment extends beyond individual patient care to systemic advocacy. I have collaborated with local NGOs like Sahabat Anak Indonesia and the Indonesian Psychiatric Association (PAPDI) to train primary care physicians across Jakarta on basic mental health screening, recognizing that most Indonesians first seek help at *puskesmas* (community clinics). I also co-founded a youth mental health awareness campaign, "Jakarta Sehat Jiwa," using social media influencers popular in Jakarta’s Gen-Z community to normalize conversations about therapy. These efforts directly respond to Jakarta’s data: suicide rates among young adults rose by 22% between 2019–2023, yet fewer than 15% of those affected receive professional support. As a</w:t>
      </w:r>
      <w:r>
        <w:t xml:space="preserve"> </w:t>
      </w:r>
      <w:r>
        <w:rPr>
          <w:bCs/>
          <w:b/>
        </w:rPr>
        <w:t xml:space="preserve">Psychiatrist</w:t>
      </w:r>
      <w:r>
        <w:t xml:space="preserve">, I refuse to accept this gap—I am building pathways for care where it’s needed most.</w:t>
      </w:r>
    </w:p>
    <w:p>
      <w:pPr>
        <w:pStyle w:val="BodyText"/>
      </w:pPr>
      <w:r>
        <w:t xml:space="preserve">What distinguishes my approach in Indonesia Jakarta is my deep respect for the local context. Unlike generic Western models, I adapt treatments using culturally resonant language—explaining anxiety not just as a "chemical imbalance" but as *kesehatan jiwa yang terganggu* (disturbed mental health), acknowledging the role of *kepercayaan* (faith) in healing. I’ve studied Sundanese and Betawi traditions to understand how family dynamics influence treatment adherence, ensuring care aligns with Indonesia’s collectivist values. For instance, involving extended family in therapy sessions for elderly patients—common practice in Jakarta’s Javanese communities—has significantly improved long-term outcomes. This isn’t merely accommodation; it’s evidence-based practice rooted in Jakarta’s reality.</w:t>
      </w:r>
    </w:p>
    <w:p>
      <w:pPr>
        <w:pStyle w:val="BodyText"/>
      </w:pPr>
      <w:r>
        <w:t xml:space="preserve">Looking ahead, I envision establishing a community mental health hub within the bustling Kebayoran Baru district of Jakarta, designed to serve low-income residents, street vendors (*tukang becak*), and migrants from rural Java. This hub will integrate psychiatric services with livelihood support—partnering with microfinance groups to address the economic triggers of mental illness—proving that healing is inseparable from social stability in Indonesia Jakarta. My</w:t>
      </w:r>
      <w:r>
        <w:t xml:space="preserve"> </w:t>
      </w:r>
      <w:r>
        <w:rPr>
          <w:bCs/>
          <w:b/>
        </w:rPr>
        <w:t xml:space="preserve">Personal Statement</w:t>
      </w:r>
      <w:r>
        <w:t xml:space="preserve"> </w:t>
      </w:r>
      <w:r>
        <w:t xml:space="preserve">is not just a document; it’s a promise to every Jakartan struggling silently. I will be there—not as an outsider imposing foreign solutions, but as a Psychiatrist who understands the rhythm of this city: its traffic jams, its *warung* coffee breaks, and the quiet courage of those who seek help amidst stigma.</w:t>
      </w:r>
    </w:p>
    <w:p>
      <w:pPr>
        <w:pStyle w:val="BodyText"/>
      </w:pPr>
      <w:r>
        <w:t xml:space="preserve">Indonesia Jakarta’s mental health crisis is urgent. My training, experience, and cultural humility make me ready to meet it head-on. I do not merely aspire to practice psychiatry here—I am committed to transforming how mental healthcare is delivered in this vibrant, complex city. To the people of Indonesia Jakarta: I am your Psychiatrist. Together, we will build a future where no one suffers in silence.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for Indonesia Jakarta</dc:title>
  <dc:creator/>
  <cp:keywords/>
  <dcterms:created xsi:type="dcterms:W3CDTF">2026-07-21T07:33:17Z</dcterms:created>
  <dcterms:modified xsi:type="dcterms:W3CDTF">2026-07-21T07:33:17Z</dcterms:modified>
</cp:coreProperties>
</file>

<file path=docProps/custom.xml><?xml version="1.0" encoding="utf-8"?>
<Properties xmlns="http://schemas.openxmlformats.org/officeDocument/2006/custom-properties" xmlns:vt="http://schemas.openxmlformats.org/officeDocument/2006/docPropsVTypes"/>
</file>