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0" w:name="X5c7a217c3a6559854164f62cfeb799441b7bba1"/>
    <w:p>
      <w:pPr>
        <w:pStyle w:val="Heading1"/>
      </w:pPr>
      <w:r>
        <w:t xml:space="preserve">PERSONAL STATEMENT: PSYCHIATRIST APPLICANT FOR IRAQ BAGHDAD</w:t>
      </w:r>
    </w:p>
    <w:p>
      <w:pPr>
        <w:pStyle w:val="FirstParagraph"/>
      </w:pPr>
      <w:r>
        <w:t xml:space="preserve">As a dedicated and culturally attuned psychiatrist with over a decade of clinical experience spanning conflict zones and post-disaster communities, I submit this Personal Statement to express my profound commitment to serving the people of Iraq Baghdad. My professional journey has been defined by an unyielding belief that mental healthcare is not a privilege but a fundamental human right—especially in regions ravaged by prolonged violence, displacement, and systemic instability. The opportunity to contribute as a Psychiatrist in Baghdad represents more than a career move; it is the culmination of my life’s work to transform psychological suffering into hope within communities most in need.</w:t>
      </w:r>
    </w:p>
    <w:p>
      <w:pPr>
        <w:pStyle w:val="BodyText"/>
      </w:pPr>
      <w:r>
        <w:t xml:space="preserve">My academic foundation includes an MD from Cairo University Medical School followed by a specialized residency in Psychiatry at the University of Manchester, where I focused on trauma-informed care in politically volatile regions. During my fellowship with Médecins Sans Frontières (MSF), I provided clinical services across three conflict-affected nations, including refugee camps in Northern Iraq. Witnessing the intergenerational trauma of families displaced by war—where mothers clutch children who have never known safety, and elders recount atrocities that still haunt their dreams—cemented my resolve to specialize in culturally responsive psychiatry. In Baghdad, I recognize that the mental health crisis extends beyond individual symptoms; it is a societal fracture requiring integrated, compassionate intervention.</w:t>
      </w:r>
    </w:p>
    <w:p>
      <w:pPr>
        <w:pStyle w:val="BodyText"/>
      </w:pPr>
      <w:r>
        <w:rPr>
          <w:bCs/>
          <w:b/>
        </w:rPr>
        <w:t xml:space="preserve">Why Iraq Baghdad? Because this city embodies both profound resilience and urgent vulnerability.</w:t>
      </w:r>
      <w:r>
        <w:t xml:space="preserve"> </w:t>
      </w:r>
      <w:r>
        <w:t xml:space="preserve">Having served in Mosul’s aftermath of ISIS occupation, I understand that Baghdad’s challenges are unique: a capital city grappling with the psychological legacy of sectarian violence, economic collapse, and the relentless pressure of ongoing security concerns. The statistics are staggering—over 50% of Iraqis experience PTSD or depression according to WHO reports—but what statistics cannot convey is the human face of this crisis: a father who can no longer comfort his daughter after witnessing her brother’s abduction; a nurse working 18-hour shifts in under-resourced hospitals, herself battling anxiety disorders. As a Psychiatrist in Baghdad, I will not merely diagnose symptoms; I will partner with communities to rebuild psychological safety from the ground up.</w:t>
      </w:r>
    </w:p>
    <w:p>
      <w:pPr>
        <w:pStyle w:val="BodyText"/>
      </w:pPr>
      <w:r>
        <w:t xml:space="preserve">My approach integrates evidence-based clinical practice with deep cultural humility. I have mastered Arabic (both formal and colloquial Baghdadi dialect), enabling me to engage authentically with patients who often distrust Western interventions. In my MSF work, I co-developed trauma-focused therapy protocols that honored local spiritual practices—such as incorporating *daw’ah* (community prayer circles) into cognitive behavioral therapy—to ensure care resonated within the framework of Iraqi identity. I reject the notion that mental health services must be "Westernized"; instead, I build bridges between traditional wisdom and clinical science. For instance, in Baghdad’s neighborhoods where stigma around mental illness remains pervasive, I collaborate with imams to normalize psychiatric discussions during Friday sermons—a strategy proven effective in reducing treatment reluctance by 40% in pilot programs.</w:t>
      </w:r>
    </w:p>
    <w:p>
      <w:pPr>
        <w:pStyle w:val="BodyText"/>
      </w:pPr>
      <w:r>
        <w:t xml:space="preserve">Crucially, my experience prepares me for the logistical realities of Iraq Baghdad. I have navigated supply-chain disruptions during humanitarian emergencies and trained local health workers to deliver basic psychological first aid when specialists were unavailable. In Baghdad’s public hospitals, where psychiatrist-to-population ratios are often 1:250,000 (compared to 1:12,000 in developed nations), I prioritize scalable solutions. My "Train-the-Trainer" model has equipped over 250 Iraqi nurses and social workers with screening tools for depression and anxiety—ensuring continuity of care even when international staff rotate out. This aligns perfectly with Baghdad’s need for sustainable mental healthcare systems, not temporary fixes.</w:t>
      </w:r>
    </w:p>
    <w:p>
      <w:pPr>
        <w:pStyle w:val="BodyText"/>
      </w:pPr>
      <w:r>
        <w:t xml:space="preserve">What drives me beyond clinical competence is a moral imperative I forged during my time in Basra. There, I met Amal, a 14-year-old girl who had been forced into marriage after her family was displaced. She spoke of "a weight in my chest that won’t lift," describing panic attacks triggered by the sound of distant explosions. Through months of tailored therapy—using storytelling rooted in Iraqi folktales to process trauma—I helped Amal regain agency, eventually returning to school. This is the transformative power I seek to amplify across Baghdad: not just symptom reduction, but restoration of dignity. In a city where children play near bomb craters and elders mourn lost generations, mental health work is inherently political—it challenges the narrative that trauma must define a community’s future.</w:t>
      </w:r>
    </w:p>
    <w:p>
      <w:pPr>
        <w:pStyle w:val="BodyText"/>
      </w:pPr>
      <w:r>
        <w:rPr>
          <w:bCs/>
          <w:b/>
        </w:rPr>
        <w:t xml:space="preserve">My Personal Statement is a pledge to Baghdad: I will bring not only clinical expertise but also unwavering respect for Iraqi resilience.</w:t>
      </w:r>
      <w:r>
        <w:t xml:space="preserve"> </w:t>
      </w:r>
      <w:r>
        <w:t xml:space="preserve">I have studied the city’s cultural landscape—from the historic Bab Al-Mu'adham quarter to modern districts like Al-Rusafa—understanding that mental health needs vary by neighborhood, socioeconomic group, and even family structure. I will advocate for gender-sensitive services (noting that 70% of Iraq’s psychiatric patients are women) and collaborate with NGOs like the Iraqi Psychological Association to integrate services into primary care facilities. Most importantly, I commit to listening first: attending community forums in Shorja or Al-Karkh before designing interventions, ensuring my work emerges from Baghdad’s own needs—not external assumptions.</w:t>
      </w:r>
    </w:p>
    <w:p>
      <w:pPr>
        <w:pStyle w:val="BodyText"/>
      </w:pPr>
      <w:r>
        <w:t xml:space="preserve">As a Psychiatrist, I reject the false dichotomy between "specialist care" and "community healing." In Iraq Baghdad, these are inseparable. My training includes managing complex comorbidities—such as PTSD alongside diabetes or malnutrition—and navigating ethical dilemmas in resource-scarce settings (e.g., prioritizing acute psychosis cases over chronic anxiety when beds are limited). I have published peer-reviewed work on trauma treatment in low-resource contexts, including a 2023 study on telepsychiatry’s viability for Baghdad’s rural outskirts—a model I propose adapting to mobile clinics serving displaced families in the city.</w:t>
      </w:r>
    </w:p>
    <w:p>
      <w:pPr>
        <w:pStyle w:val="BodyText"/>
      </w:pPr>
      <w:r>
        <w:t xml:space="preserve">The road ahead in Baghdad will be challenging. But as a clinician who has sat with survivors of genocide and witnessed the slow emergence of hope, I know that healing begins when someone says, "I see you." In Baghdad, where so many have felt invisible for decades, that statement is revolutionary. My Personal Statement is not merely an application; it is a promise to stand beside the people of Iraq Baghdad in their journey toward psychological renewal. I bring clinical rigor, cultural intelligence, and a heart forged in service—I am ready to contribute meaningfully to this critical work from day one.</w:t>
      </w:r>
    </w:p>
    <w:p>
      <w:pPr>
        <w:pStyle w:val="BodyText"/>
      </w:pPr>
      <w:r>
        <w:t xml:space="preserve">With profound respect for your mission and the resilience of Baghdad’s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Iraq Baghdad</dc:title>
  <dc:creator/>
  <dc:language>en</dc:language>
  <cp:keywords/>
  <dcterms:created xsi:type="dcterms:W3CDTF">2026-07-21T06:40:58Z</dcterms:created>
  <dcterms:modified xsi:type="dcterms:W3CDTF">2026-07-21T06:40:58Z</dcterms:modified>
</cp:coreProperties>
</file>

<file path=docProps/custom.xml><?xml version="1.0" encoding="utf-8"?>
<Properties xmlns="http://schemas.openxmlformats.org/officeDocument/2006/custom-properties" xmlns:vt="http://schemas.openxmlformats.org/officeDocument/2006/docPropsVTypes"/>
</file>