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f9e042286c086e17c00167a0f327859c28748f3"/>
    <w:p>
      <w:pPr>
        <w:pStyle w:val="Heading1"/>
      </w:pPr>
      <w:r>
        <w:t xml:space="preserve">Personal Statement: Commitment to Advancing Mental Health Care in Uzbekistan Tashkent</w:t>
      </w:r>
    </w:p>
    <w:p>
      <w:pPr>
        <w:pStyle w:val="FirstParagraph"/>
      </w:pPr>
      <w:r>
        <w:t xml:space="preserve">As I prepare this Personal Statement, I reflect deeply on my journey toward becoming a Psychiatrist dedicated to serving the people of Uzbekistan Tashkent. My decision to pursue psychiatry was not merely academic—it was forged through profound encounters with the mental health challenges facing communities in Central Asia, particularly within the vibrant yet underserved urban landscape of Tashkent. This city, as Uzbekistan’s cultural and economic heart, embodies both immense potential and pressing need in mental healthcare. My aspiration is to contribute meaningfully to its evolving psychiatric landscape, where stigma persists but resilience thrives.</w:t>
      </w:r>
    </w:p>
    <w:p>
      <w:pPr>
        <w:pStyle w:val="BodyText"/>
      </w:pPr>
      <w:r>
        <w:t xml:space="preserve">My academic foundation began with a medical degree from [University Name], where I specialized in psychiatry and psychology. However, it was my clinical rotations at the Tashkent State Medical University’s affiliated clinics that transformed my theoretical knowledge into purposeful action. Witnessing elderly patients silently enduring depression due to cultural stigma, or young adults struggling with anxiety amid rapid urbanization without access to culturally attuned care, solidified my resolve. In Uzbekistan Tashkent, mental health is often viewed through the lens of spiritual or moral failure rather than a medical condition—this misconception fuels neglect and delays treatment. As a Psychiatrist-in-training, I dedicated myself to understanding local beliefs and collaborating with community leaders to build bridges between traditional wisdom and evidence-based care. For instance, I co-designed a pilot program with Tashkent’s local health centers that integrated family counseling into treatment plans, respecting Uzbek familial dynamics while introducing psychoeducation in Dari and Uzbek languages.</w:t>
      </w:r>
    </w:p>
    <w:p>
      <w:pPr>
        <w:pStyle w:val="BodyText"/>
      </w:pPr>
      <w:r>
        <w:t xml:space="preserve">My commitment to Tashkent extends beyond clinical work. I recognize that as a Psychiatrist operating in this context, my role must include advocacy. During my research on mental health accessibility across Uzbekistan’s regions, I documented how rural migrants to Tashkent face compounded barriers: language differences, poverty, and lack of culturally competent providers. This insight led me to volunteer at the Tashkent Regional Psychiatric Center for two years, where I assisted in establishing a mobile outreach unit targeting informal settlements on the city’s outskirts. We conducted screenings in community spaces like mosques and marketplaces—places trusted by locals—using simple tools translated into Uzbek to identify depression and PTSD among displaced populations. These experiences taught me that effective psychiatric care in Tashkent requires not just medical expertise, but humility, patience, and a willingness to learn from the communities we serve.</w:t>
      </w:r>
    </w:p>
    <w:p>
      <w:pPr>
        <w:pStyle w:val="BodyText"/>
      </w:pPr>
      <w:r>
        <w:t xml:space="preserve">Uzbekistan’s recent healthcare reforms present a pivotal opportunity for innovation. The National Mental Health Strategy (2018–2030), which prioritizes community-based mental health services and integration with primary care, aligns perfectly with my professional ethos. I am particularly inspired by the government’s efforts to train non-specialist healthcare workers in basic psychiatric care—a model I aim to support through mentorship. In Tashkent, where specialized psychiatrists remain scarce (fewer than 1 per 200,000 people), scalable solutions are critical. As a Psychiatrist committed to sustainable change, I envision developing training modules for nurses at Tashkent’s primary health centers, focusing on early detection and supportive communication rooted in Uzbek cultural values. This approach respects the nation’s strides while addressing the stark gap between need and resources.</w:t>
      </w:r>
    </w:p>
    <w:p>
      <w:pPr>
        <w:pStyle w:val="BodyText"/>
      </w:pPr>
      <w:r>
        <w:t xml:space="preserve">My technical skills are equally tailored to Tashkent’s realities. I am proficient in diagnostic tools like the MINI International Neuropsychiatric Interview (MINI) and evidence-based treatments including cognitive-behavioral therapy (CBT) adapted for Uzbek cultural contexts—such as reframing anxiety management within family-centered narratives rather than individualistic frameworks. I also possess expertise in managing complex cases involving comorbidities, common in Tashkent’s population due to socioeconomic stressors like unemployment and urban migration. Crucially, I have experience working with electronic health records used across Uzbekistan’s public hospitals, ensuring seamless coordination of care—a necessity in a system where patient follow-up is often fragmented.</w:t>
      </w:r>
    </w:p>
    <w:p>
      <w:pPr>
        <w:pStyle w:val="BodyText"/>
      </w:pPr>
      <w:r>
        <w:t xml:space="preserve">What truly defines my approach is the understanding that healing in Uzbekistan Tashkent cannot happen in isolation. Mental health recovery must intertwine with social support networks. I have partnered with organizations like the Uzbek Psychological Association and local NGOs to host community workshops on stress management during Ramadan, using culturally resonant metaphors from Sufi poetry to discuss emotional well-being. These sessions, held at Tashkent’s cultural centers like the Chorsu Bazaar hub, fostered open dialogue among women and elders—a demographic historically excluded from psychiatric conversations. This work underscores my belief: as a Psychiatrist in Uzbekistan Tashkent, I am not merely treating illness but rebuilding trust in healthcare systems long marred by misunderstanding.</w:t>
      </w:r>
    </w:p>
    <w:p>
      <w:pPr>
        <w:pStyle w:val="BodyText"/>
      </w:pPr>
      <w:r>
        <w:t xml:space="preserve">Looking ahead, I seek to anchor my career at the National Center for Psychiatry and Neurology in Tashkent, where I can contribute to policy development while maintaining direct patient care. My long-term vision includes establishing a trauma-informed care unit specializing in refugees and conflict-affected populations—a growing segment in Uzbekistan’s capital due to regional instability. I am eager to collaborate with the Ministry of Health on implementing telepsychiatry services for remote villages near Tashkent, bridging geographic divides that perpetuate inequity. But beyond infrastructure, I aim to champion a cultural shift: one where seeking psychiatric help is seen not as weakness, but as courage—a value deeply aligned with Uzbekistan’s heritage of wisdom and community strength.</w:t>
      </w:r>
    </w:p>
    <w:p>
      <w:pPr>
        <w:pStyle w:val="BodyText"/>
      </w:pPr>
      <w:r>
        <w:t xml:space="preserve">Throughout my training and service, I have internalized a truth vital to psychiatry in Uzbekistan Tashkent: healing begins when care meets culture. As a Psychiatrist dedicated to this principle, I approach every patient not as a diagnosis but as part of Tashkent’s rich tapestry—each story weaving into the city’s collective journey toward mental wellness. I am ready to bring my clinical rigor, cultural humility, and unwavering passion for Uzbekistan’s future to your institution. Together, we can transform psychiatric care in Tashkent from a scarce resource into a cornerstone of community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Tashkent, Uzbekistan</dc:title>
  <dc:creator/>
  <dc:language>en</dc:language>
  <cp:keywords/>
  <dcterms:created xsi:type="dcterms:W3CDTF">2025-12-10T07:05:46Z</dcterms:created>
  <dcterms:modified xsi:type="dcterms:W3CDTF">2025-12-10T07:05:46Z</dcterms:modified>
</cp:coreProperties>
</file>

<file path=docProps/custom.xml><?xml version="1.0" encoding="utf-8"?>
<Properties xmlns="http://schemas.openxmlformats.org/officeDocument/2006/custom-properties" xmlns:vt="http://schemas.openxmlformats.org/officeDocument/2006/docPropsVTypes"/>
</file>