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e15cf8685c52402bb0ccd76f760b6856e56cb90"/>
    <w:p>
      <w:pPr>
        <w:pStyle w:val="Heading1"/>
      </w:pPr>
      <w:r>
        <w:t xml:space="preserve">Personal Statement: Dedicated Psychologist Committed to Advancing Mental Wellness in Tashkent, Uzbekistan</w:t>
      </w:r>
    </w:p>
    <w:p>
      <w:pPr>
        <w:pStyle w:val="FirstParagraph"/>
      </w:pPr>
      <w:r>
        <w:t xml:space="preserve">As a licensed psychologist with a deep-rooted commitment to cultural humility and evidence-based practice, I am writing this personal statement to express my profound enthusiasm for contributing to the mental health landscape of Uzbekistan Tashkent. Having dedicated over eight years to clinical psychology across diverse global settings, I have cultivated a specialized expertise that uniquely aligns with the evolving needs of Tashkent’s vibrant communities. This document serves as both an introduction and a testament to my professional journey, underscoring why I am prepared to make meaningful contributions as a psychologist within Uzbekistan's premier city.</w:t>
      </w:r>
    </w:p>
    <w:p>
      <w:pPr>
        <w:pStyle w:val="BodyText"/>
      </w:pPr>
      <w:r>
        <w:t xml:space="preserve">My academic foundation includes a Master’s in Clinical Psychology from the University of Central Asia, where I focused on cross-cultural mental health frameworks. This period was instrumental in shaping my understanding of how cultural context influences psychological well-being—a principle I have consistently applied throughout my career. In Tashkent, where traditional Uzbek values intersect with rapid modernization, such sensitivity is not merely beneficial but essential. During my fieldwork in Central Asia, I observed that mental health services are often hindered by stigma and a lack of culturally resonant approaches. This insight ignited my mission to develop interventions that honor local customs while embracing global best practices—a philosophy I am eager to implement in Uzbekistan Tashkent.</w:t>
      </w:r>
    </w:p>
    <w:p>
      <w:pPr>
        <w:pStyle w:val="BodyText"/>
      </w:pPr>
      <w:r>
        <w:t xml:space="preserve">My professional experience has been defined by hands-on work in community mental health, with significant time spent collaborating with NGOs in urban centers across Central Asia. In Tashkent specifically, I partnered with the "Sog‘liq" Mental Health Initiative to provide counseling services to youth in the Almazor District. This role required me to navigate complex family dynamics—a hallmark of Uzbek social structures—where collective decision-making often involves elders and extended kin. I adapted cognitive-behavioral techniques into culturally accessible formats, such as incorporating Islamic principles of resilience (e.g., *tawakkul* or trust in divine will) into therapeutic discussions. The feedback from community leaders emphasized how my approach bridged the gap between Western psychology and Uzbek cultural identity, reducing barriers to care for over 200 individuals annually.</w:t>
      </w:r>
    </w:p>
    <w:p>
      <w:pPr>
        <w:pStyle w:val="BodyText"/>
      </w:pPr>
      <w:r>
        <w:t xml:space="preserve">What distinguishes me as a psychologist is my unwavering commitment to contextualized practice. In Uzbekistan Tashkent, where mental health resources remain unevenly distributed—particularly in lower-income neighborhoods—I prioritized accessibility through mobile clinics operating near the Chilanzar public transport hub. This initiative addressed critical gaps: many residents cited transportation costs and time constraints as primary barriers to care. By meeting people where they lived, we increased engagement by 70% within six months, proving that proximity matters as much as methodology. My work was documented in a case study presented at the 2023 Central Asian Psychology Conference (held in Tashkent), which highlighted how community-centered models can scale effectively even with limited infrastructure.</w:t>
      </w:r>
    </w:p>
    <w:p>
      <w:pPr>
        <w:pStyle w:val="BodyText"/>
      </w:pPr>
      <w:r>
        <w:t xml:space="preserve">Moreover, I recognize that Uzbekistan’s mental health sector is undergoing transformative growth under initiatives like the National Mental Health Program launched in 2018. As a psychologist deeply invested in this trajectory, I am eager to collaborate with institutions such as Tashkent Medical Academy and the Ministry of Public Health to train local practitioners in trauma-informed care. In my current role at an international health NGO, I’ve developed a curriculum on culturally responsive therapy for Muslim-majority contexts—a framework I intend to refine for Uzbekistan Tashkent by incorporating regional dialects and religious perspectives. This aligns with the government’s push for "locally owned" mental health solutions, ensuring sustainability beyond external aid.</w:t>
      </w:r>
    </w:p>
    <w:p>
      <w:pPr>
        <w:pStyle w:val="BodyText"/>
      </w:pPr>
      <w:r>
        <w:t xml:space="preserve">My personal journey has been shaped by a profound respect for Uzbekistan’s cultural tapestry. I have studied Uzbek language (reaching B2 proficiency) to foster trust with clients and colleagues, understanding that communication is the cornerstone of healing. During my time in Tashkent, I also volunteered with the Tashkent City Women’s Support Group, counseling women navigating societal pressures related to education and employment—issues deeply intertwined with mental wellness in our communities. These experiences taught me that effective psychology must extend beyond therapy rooms to influence policy and public perception.</w:t>
      </w:r>
    </w:p>
    <w:p>
      <w:pPr>
        <w:pStyle w:val="BodyText"/>
      </w:pPr>
      <w:r>
        <w:t xml:space="preserve">As a psychologist aspiring to serve in Uzbekistan Tashkent, I view this city not merely as a workplace but as a living laboratory for innovation. Tashkent’s unique position—where Soviet-era healthcare systems coexist with Islamic traditions and digital advancements—are opportunities to pioneer hybrid models of care. For instance, I propose integrating telehealth services into rural-urban networks (e.g., linking Tashkent clinics with villages in Namangan), a solution that addresses both geographical isolation and resource scarcity. My technical skills in data-driven program evaluation ensure these initiatives will be measured for impact, not just implemented.</w:t>
      </w:r>
    </w:p>
    <w:p>
      <w:pPr>
        <w:pStyle w:val="BodyText"/>
      </w:pPr>
      <w:r>
        <w:t xml:space="preserve">I am particularly drawn to the vision of Uzbekistan’s leadership to elevate mental health as a public priority. The recent inclusion of psychological services in primary healthcare centers nationwide reflects this momentum, and I am ready to contribute my expertise toward its realization. In Tashkent, where youth anxiety rates are rising due to academic pressures and social media influence, my specialized training in adolescent psychology positions me to lead targeted outreach programs within schools—a critical step toward prevention.</w:t>
      </w:r>
    </w:p>
    <w:p>
      <w:pPr>
        <w:pStyle w:val="BodyText"/>
      </w:pPr>
      <w:r>
        <w:t xml:space="preserve">Finally, this personal statement encapsulates more than a professional resume; it reflects a lifelong dedication to serving as a bridge between global psychological science and Uzbekistan Tashkent’s human spirit. I am not merely seeking employment but aiming to embed myself within the community, learning from its wisdom while offering evidence-based support. My goal is clear: to ensure that every individual in Uzbekistan Tashkent—regardless of gender, age, or socioeconomic status—has access to compassionate, culturally attuned psychological care.</w:t>
      </w:r>
    </w:p>
    <w:p>
      <w:pPr>
        <w:pStyle w:val="BodyText"/>
      </w:pPr>
      <w:r>
        <w:t xml:space="preserve">I welcome the opportunity to discuss how my background aligns with your institution’s mission and contribute to the growing legacy of mental health excellence in Tashkent. Together, we can transform stigma into solidarity and silence into support for all who call Uzbekistan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Tashkent, Uzbekistan</dc:title>
  <dc:creator/>
  <dc:language>en</dc:language>
  <cp:keywords/>
  <dcterms:created xsi:type="dcterms:W3CDTF">2025-12-09T18:46:29Z</dcterms:created>
  <dcterms:modified xsi:type="dcterms:W3CDTF">2025-12-09T18:46:29Z</dcterms:modified>
</cp:coreProperties>
</file>

<file path=docProps/custom.xml><?xml version="1.0" encoding="utf-8"?>
<Properties xmlns="http://schemas.openxmlformats.org/officeDocument/2006/custom-properties" xmlns:vt="http://schemas.openxmlformats.org/officeDocument/2006/docPropsVTypes"/>
</file>