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Radiologist</w:t>
      </w:r>
      <w:r>
        <w:t xml:space="preserve"> </w:t>
      </w:r>
      <w:r>
        <w:t xml:space="preserve">Application</w:t>
      </w:r>
    </w:p>
    <w:bookmarkStart w:id="20" w:name="X807425b3b71cdcc39d5d4845615ec244e22c420"/>
    <w:p>
      <w:pPr>
        <w:pStyle w:val="Heading1"/>
      </w:pPr>
      <w:r>
        <w:t xml:space="preserve">Personal Statement for Radiologist Position</w:t>
      </w:r>
    </w:p>
    <w:p>
      <w:pPr>
        <w:pStyle w:val="FirstParagraph"/>
      </w:pPr>
      <w:r>
        <w:t xml:space="preserve">My journey toward becoming a dedicated Radiologist has been shaped by profound experiences in India's most dynamic healthcare landscape—Mumbai. From my early days as a medical student at Grant Medical College, where I witnessed the staggering diversity of clinical cases in this bustling metropolis, to my specialized training at Mumbai's prestigious Tata Memorial Hospital, I have developed an unwavering commitment to advancing diagnostic imaging excellence within India Mumbai's unique healthcare ecosystem. This Personal Statement articulates my professional trajectory and vision for contributing meaningfully to radiology services across our nation's financial capital.</w:t>
      </w:r>
    </w:p>
    <w:p>
      <w:pPr>
        <w:pStyle w:val="BodyText"/>
      </w:pPr>
      <w:r>
        <w:t xml:space="preserve">Mumbai’s unparalleled patient volume—where emergency departments see over 20,000 cases daily—taught me that radiology is not merely technical work but the critical bridge between clinical suspicion and definitive diagnosis. During my residency at King Edward Memorial Hospital, I processed more than 15,000 imaging studies annually across CT, MRI, and ultrasound modalities. What struck me most was how a single radiograph could transform a patient’s trajectory: I recall an elderly woman with suspected stroke who received timely thrombolytic therapy after my rapid identification of early ischemic changes on head CT—proof that precision in our field saves lives in Mumbai’s high-pressure environment.</w:t>
      </w:r>
    </w:p>
    <w:p>
      <w:pPr>
        <w:pStyle w:val="BodyText"/>
      </w:pPr>
      <w:r>
        <w:t xml:space="preserve">My clinical philosophy centers on three pillars essential for radiology practice in India Mumbai. First,</w:t>
      </w:r>
      <w:r>
        <w:t xml:space="preserve"> </w:t>
      </w:r>
      <w:r>
        <w:rPr>
          <w:iCs/>
          <w:i/>
        </w:rPr>
        <w:t xml:space="preserve">accessibility</w:t>
      </w:r>
      <w:r>
        <w:t xml:space="preserve">: I championed a mobile ultrasound initiative at Nair Hospital that reached underserved communities in Dharavi slums, demonstrating how technology can democratize care. Second,</w:t>
      </w:r>
      <w:r>
        <w:t xml:space="preserve"> </w:t>
      </w:r>
      <w:r>
        <w:rPr>
          <w:iCs/>
          <w:i/>
        </w:rPr>
        <w:t xml:space="preserve">innovation</w:t>
      </w:r>
      <w:r>
        <w:t xml:space="preserve">: While working with Dr. Rajesh Shetty’s team at the National Institute of Cancer Care &amp; Research (NICCR), I co-developed a low-cost AI algorithm to detect early lung nodules in chest X-rays—a solution directly addressing Mumbai’s cancer burden and resource constraints. Third,</w:t>
      </w:r>
      <w:r>
        <w:t xml:space="preserve"> </w:t>
      </w:r>
      <w:r>
        <w:rPr>
          <w:iCs/>
          <w:i/>
        </w:rPr>
        <w:t xml:space="preserve">collaboration</w:t>
      </w:r>
      <w:r>
        <w:t xml:space="preserve">: I facilitated weekly multidisciplinary tumor boards where radiologists, oncologists, and surgeons jointly interpreted complex cases from the BMC (Brihanmumbai Municipal Corporation) network hospitals.</w:t>
      </w:r>
    </w:p>
    <w:p>
      <w:pPr>
        <w:pStyle w:val="BodyText"/>
      </w:pPr>
      <w:r>
        <w:t xml:space="preserve">What distinguishes my approach as a Radiologist is my deep understanding of India Mumbai’s healthcare challenges. Our city faces dual pressures: an aging population demanding sophisticated imaging for chronic diseases like diabetes complications, and a surge in trauma cases from traffic accidents on congested roads. During the 2021 pandemic peak, I managed 8-hour overnight shifts interpreting CT scans for suspected COVID-19 pneumonia across seven public hospitals. This experience cemented my resolve to specialize not just in technical expertise but in workflow optimization—implementing a digital triage system that reduced critical result turnaround time by 40%, proving vital during emergencies.</w:t>
      </w:r>
    </w:p>
    <w:p>
      <w:pPr>
        <w:pStyle w:val="BodyText"/>
      </w:pPr>
      <w:r>
        <w:t xml:space="preserve">My academic pursuits further solidify my readiness for Mumbai’s evolving radiology landscape. I completed an advanced fellowship in Musculoskeletal Radiology at the Advanced Centre for Treatment, Research and Education in Cancer (ACTREC), where I published research on MRI-based osteoporosis screening tailored to Indian bone density patterns. This work was featured at the Indian Radiological &amp; Imaging Association (IRIA) annual conference—highlighting how culturally relevant diagnostics must adapt to local physiology. I also collaborated with the Mumbai Medical Research Foundation on a study documenting radiologist burnout in public hospitals, advocating for sustainable staffing models that protect both patient care quality and physician well-being.</w:t>
      </w:r>
    </w:p>
    <w:p>
      <w:pPr>
        <w:pStyle w:val="BodyText"/>
      </w:pPr>
      <w:r>
        <w:t xml:space="preserve">As a future Radiologist serving India Mumbai, my goals align with the city’s healthcare vision. I aim to establish an AI-enhanced imaging center at a BMC facility that integrates tele-radiology for rural satellite clinics—addressing the 75% of Maharashtra patients who lack access to specialized interpretation. Additionally, I will mentor young radiologists through workshops on ethical AI use in resource-limited settings, drawing from my experience training interns at Sion Hospital. In Mumbai’s context, where healthcare disparities persist between elite private facilities and public institutions, I am committed to bridging this gap through compassionate, evidence-based practice.</w:t>
      </w:r>
    </w:p>
    <w:p>
      <w:pPr>
        <w:pStyle w:val="BodyText"/>
      </w:pPr>
      <w:r>
        <w:t xml:space="preserve">The role of a Radiologist in India Mumbai extends beyond reading scans. It requires cultural intelligence when discussing findings with patients from diverse backgrounds—like explaining mammogram results to a grandmother who speaks only Marathi—or collaborating with surgeons during critical trauma cases at J.J. Hospital. My training emphasized the human aspect: I learned that every radiograph represents a person’s health, livelihood, and family future. During my time at Parel General Hospital, I spent extra time creating visual diagrams for patients with complex diagnoses—transforming fear into understanding.</w:t>
      </w:r>
    </w:p>
    <w:p>
      <w:pPr>
        <w:pStyle w:val="BodyText"/>
      </w:pPr>
      <w:r>
        <w:t xml:space="preserve">I envision contributing to Mumbai’s emergence as a global hub for radiology innovation. With the city’s adoption of AI-driven imaging networks and expanding public health initiatives, our specialty is poised to lead India’s healthcare evolution. My certification in Interventional Radiology from the All India Institute of Medical Sciences (AIIMS) equips me to pioneer minimally invasive procedures, reducing hospital stays and costs for Mumbai residents. More importantly, I understand that radiology must serve Mumbai’s most vulnerable—whether through free screening camps in Chembur or adapting protocols for rare genetic disorders prevalent in our population.</w:t>
      </w:r>
    </w:p>
    <w:p>
      <w:pPr>
        <w:pStyle w:val="BodyText"/>
      </w:pPr>
      <w:r>
        <w:t xml:space="preserve">This Personal Statement reflects not just my qualifications but my deep-rooted commitment to India Mumbai’s healthcare future. As a Radiologist, I will honor the legacy of pioneers like Dr. P.C. Chandra, who transformed radiology in colonial-era Bombay, by merging cutting-edge technology with unwavering empathy for patients navigating our complex medical system. In a city where every day demands extraordinary resilience from its health workers, I stand ready to provide the diagnostic clarity that turns uncertainty into hope—one image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Radiologist Application</dc:title>
  <dc:creator/>
  <dc:language>en</dc:language>
  <cp:keywords/>
  <dcterms:created xsi:type="dcterms:W3CDTF">2025-12-09T00:32:57Z</dcterms:created>
  <dcterms:modified xsi:type="dcterms:W3CDTF">2025-12-09T00:32:57Z</dcterms:modified>
</cp:coreProperties>
</file>

<file path=docProps/custom.xml><?xml version="1.0" encoding="utf-8"?>
<Properties xmlns="http://schemas.openxmlformats.org/officeDocument/2006/custom-properties" xmlns:vt="http://schemas.openxmlformats.org/officeDocument/2006/docPropsVTypes"/>
</file>