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260456e69313438d98f88722c1b99ebe9634048"/>
    <w:p>
      <w:pPr>
        <w:pStyle w:val="Heading1"/>
      </w:pPr>
      <w:r>
        <w:t xml:space="preserve">Personal Statement: Pursuing a Radiology Career in the United Kingdom Birmingham Context</w:t>
      </w:r>
    </w:p>
    <w:p>
      <w:pPr>
        <w:pStyle w:val="FirstParagraph"/>
      </w:pPr>
      <w:r>
        <w:t xml:space="preserve">As I prepare to submit my application for a Radiologist position within the dynamic healthcare landscape of the United Kingdom Birmingham, I am compelled to articulate a narrative that reflects not only my professional dedication but also my profound commitment to serving the diverse and resilient communities of this pivotal city. My journey as an aspiring radiologist has been meticulously shaped by a deep appreciation for the complexities of modern medical imaging and an unwavering desire to contribute meaningfully within Birmingham’s unique NHS framework.</w:t>
      </w:r>
    </w:p>
    <w:p>
      <w:pPr>
        <w:pStyle w:val="BodyText"/>
      </w:pPr>
      <w:r>
        <w:t xml:space="preserve">My academic foundation was built upon rigorous training at [Your University], where I immersed myself in the theoretical underpinnings of radiological science, with particular emphasis on diagnostic accuracy, radiation safety protocols, and the evolving role of artificial intelligence in image interpretation. However, it was during my clinical placements across NHS Trusts in West Midlands that I truly understood the profound impact a skilled Radiologist can have on patient outcomes within a high-volume urban setting. Witnessing firsthand the challenges faced by Birmingham’s healthcare system—particularly its significant health inequalities and diverse demographic demands—ignited my passion for specializing in radiology as a catalyst for equitable care. This experience solidified my resolve to contribute to Birmingham, where over 40% of the population belongs to Black, Asian, or Minority Ethnic (BAME) communities, each with distinct healthcare needs often reflected in imaging pathways.</w:t>
      </w:r>
    </w:p>
    <w:p>
      <w:pPr>
        <w:pStyle w:val="BodyText"/>
      </w:pPr>
      <w:r>
        <w:t xml:space="preserve">The United Kingdom’s National Health Service provides an exceptional framework for radiological practice—one that prioritises evidence-based medicine and continuous professional development. My training has equipped me with comprehensive proficiency across all imaging modalities: from high-stakes emergency CT trauma assessments at Birmingham’s Major Trauma Centre to complex MRI protocols for neuro-oncology patients within the Queen Elizabeth Hospital network. I have actively participated in multidisciplinary team (MDT) meetings, contributing radiological insights that directly informed treatment strategies for conditions prevalent in Birmingham’s urban population, such as diabetic complications and cardiovascular diseases disproportionately affecting deprived neighbourhoods. I understand that effective radiology transcends technical expertise; it requires empathy to communicate findings clearly to referring clinicians and patients navigating complex health journeys in a city where socioeconomic factors significantly influence healthcare access.</w:t>
      </w:r>
    </w:p>
    <w:p>
      <w:pPr>
        <w:pStyle w:val="BodyText"/>
      </w:pPr>
      <w:r>
        <w:t xml:space="preserve">What sets my approach apart is my proactive engagement with Birmingham’s specific healthcare challenges. During my foundation year, I collaborated on a local initiative aimed at reducing delays in breast cancer screening for women from low-income areas across Sandwell and Birmingham. This involved developing culturally sensitive communication materials and supporting mobile mammography units in community hubs like Sparkbrook, reinforcing that radiology is not merely about interpreting images but actively dismantling barriers to care. I also contributed to a local audit on CT utilisation patterns in A&amp;E departments, identifying opportunities to optimise resource allocation—a critical consideration for Birmingham’s NHS trusts managing high patient volumes with constrained staffing.</w:t>
      </w:r>
    </w:p>
    <w:p>
      <w:pPr>
        <w:pStyle w:val="BodyText"/>
      </w:pPr>
      <w:r>
        <w:t xml:space="preserve">The evolving role of the Radiologist within the United Kingdom is increasingly pivotal in supporting preventative care and early intervention. I have embraced this shift through dedicated study of innovations like AI-assisted lesion detection, which holds immense potential to address radiologist shortages currently affecting Birmingham’s healthcare system. I am eager to contribute my technical aptitude and enthusiasm for these advancements within a Trust committed to integrating such tools responsibly—ensuring they enhance, rather than replace, the human element of clinical judgment. My understanding of NHS England’s Long Term Plan (2019), which prioritises reducing health inequalities through better diagnostics, aligns seamlessly with Birmingham’s local health strategies aimed at closing the life expectancy gap for BAME communities.</w:t>
      </w:r>
    </w:p>
    <w:p>
      <w:pPr>
        <w:pStyle w:val="BodyText"/>
      </w:pPr>
      <w:r>
        <w:t xml:space="preserve">Birmingham is not just a city I wish to work in; it is a community I am deeply invested in serving. The city’s rich cultural tapestry—from the vibrant traditions of Handsworth to the historic resilience of Aston—demands healthcare that honours its diversity. As a Radiologist, I am committed to ensuring imaging services are accessible and responsive to all Birmingham residents, regardless of background or circumstance. This commitment extends beyond clinical practice: I have volunteered with local organisations promoting STEM education for young people in Birmingham’s schools, inspiring future generations of healthcare professionals from underrepresented groups—a reflection of my belief in building sustainable community health capacity.</w:t>
      </w:r>
    </w:p>
    <w:p>
      <w:pPr>
        <w:pStyle w:val="BodyText"/>
      </w:pPr>
      <w:r>
        <w:t xml:space="preserve">My professional ethos is grounded in the NHS Constitution’s core values: working together for patients, respecting and valuing every individual. I have honed these principles through experience managing high-pressure radiology workloads while maintaining a patient-centred focus—whether explaining complex MRI results to an elderly patient with dementia or collaborating with GPs to ensure timely access for rural communities within Birmingham’s expanding catchment area. I am proficient in adhering to strict clinical governance standards, including CQC requirements and the Royal College of Radiologists’ guidelines, ensuring that every report I produce upholds the highest standards of safety and accuracy.</w:t>
      </w:r>
    </w:p>
    <w:p>
      <w:pPr>
        <w:pStyle w:val="BodyText"/>
      </w:pPr>
      <w:r>
        <w:t xml:space="preserve">Looking ahead, I envision my career as a Radiologist within Birmingham’s NHS contributing to transformative improvements in imaging efficiency and equity. I aspire to support initiatives like the Birmingham Cancer Screening Programme expansion or contribute to research on imaging biomarkers for conditions prevalent in urban populations. My goal is not merely to provide diagnoses, but to help shape a radiology service that anticipates community health needs, leverages technology ethically, and champions excellence within the United Kingdom Birmingham context.</w:t>
      </w:r>
    </w:p>
    <w:p>
      <w:pPr>
        <w:pStyle w:val="BodyText"/>
      </w:pPr>
      <w:r>
        <w:t xml:space="preserve">In conclusion, my passion for radiology is deeply intertwined with a commitment to Birmingham’s people and healthcare system. I am not just seeking a role—I am ready to become an integral part of the radiology team dedicated to improving health outcomes across this vibrant city. The challenges are significant, but so is the opportunity: to deliver exceptional, inclusive care where it matters most—in the heart of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United Kingdom Birmingham</dc:title>
  <dc:creator/>
  <dc:language>en</dc:language>
  <cp:keywords/>
  <dcterms:created xsi:type="dcterms:W3CDTF">2026-07-23T03:00:01Z</dcterms:created>
  <dcterms:modified xsi:type="dcterms:W3CDTF">2026-07-23T03:00:01Z</dcterms:modified>
</cp:coreProperties>
</file>

<file path=docProps/custom.xml><?xml version="1.0" encoding="utf-8"?>
<Properties xmlns="http://schemas.openxmlformats.org/officeDocument/2006/custom-properties" xmlns:vt="http://schemas.openxmlformats.org/officeDocument/2006/docPropsVTypes"/>
</file>