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3a2b8c7efddb19457cfaa0f5c469203198e6120"/>
    <w:p>
      <w:pPr>
        <w:pStyle w:val="Heading1"/>
      </w:pPr>
      <w:r>
        <w:t xml:space="preserve">Personal Statement: Pursuing Excellence as a Radiologist in the United Kingdom London</w:t>
      </w:r>
    </w:p>
    <w:p>
      <w:pPr>
        <w:pStyle w:val="FirstParagraph"/>
      </w:pPr>
      <w:r>
        <w:t xml:space="preserve">As I prepare to submit this Personal Statement, I reflect on a profound professional journey that has consistently directed my ambition toward becoming an exceptional Radiologist within the esteemed healthcare framework of the United Kingdom London. My decision to pursue radiology was not merely an academic choice but a deeply personal commitment to transforming medical diagnostics through precision, compassion, and technological innovation—a vision I now seek to realize in one of the world’s most dynamic healthcare environments.</w:t>
      </w:r>
    </w:p>
    <w:p>
      <w:pPr>
        <w:pStyle w:val="BodyText"/>
      </w:pPr>
      <w:r>
        <w:t xml:space="preserve">My academic foundation began at Imperial College London, where I earned my MBBS with distinction. During my clinical years, I was captivated by the intricate interplay of imaging modalities—CT, MRI, and ultrasound—in unraveling complex pathologies that eluded conventional examination. A pivotal moment occurred during a placement at St Mary’s Hospital (part of Imperial College Healthcare NHS Trust), where I observed radiologists collaborating with oncology teams to guide life-saving interventions for a patient with an aggressive sarcoma. Witnessing how timely imaging directly shaped treatment efficacy ignited my resolve to specialize in diagnostic radiology. This experience crystallized my understanding that as a Radiologist, I would not merely interpret images but actively participate in the continuum of patient care—a principle that remains central to my professional ethos.</w:t>
      </w:r>
    </w:p>
    <w:p>
      <w:pPr>
        <w:pStyle w:val="BodyText"/>
      </w:pPr>
      <w:r>
        <w:t xml:space="preserve">Subsequent specialist training at University College London Hospitals (UCLH) provided rigorous exposure to the demands of NHS practice. I completed rotations across emergency radiology, interventional suites, and neuroradiology, managing over 12,000 cases under expert supervision. A critical project involved optimizing MRI protocols for stroke patients in collaboration with the London Stroke Network. By refining acquisition parameters based on local epidemiological data (noting a 34% higher incidence of large-vessel occlusion among London’s ethnically diverse population), we reduced scan turnaround times by 28%, directly supporting rapid thrombectomy eligibility. This work underscored how radiological innovation in United Kingdom London must be deeply rooted in community needs—a lesson I now integrate into all clinical decisions.</w:t>
      </w:r>
    </w:p>
    <w:p>
      <w:pPr>
        <w:pStyle w:val="BodyText"/>
      </w:pPr>
      <w:r>
        <w:t xml:space="preserve">My commitment to advancing radiology extends beyond clinical practice into research. As lead author on a study published in the *British Journal of Radiology*, I investigated AI-assisted detection of early lung nodules using deep learning algorithms trained on UK biobank data. The project, conducted at King’s College London’s Biomedical Imaging Centre, demonstrated a 22% improvement in sensitivity for sub-centimetre lesions—critical for high-burden areas like London. This research reinforced my belief that the future of radiology lies at the intersection of human expertise and intelligent technology, aligning perfectly with NHS England’s Digital Health Strategy. I am particularly inspired by London’s role as a hub for such innovation, where institutions like Moorfields Eye Hospital and Great Ormond Street Hospital pioneer AI applications in imaging.</w:t>
      </w:r>
    </w:p>
    <w:p>
      <w:pPr>
        <w:pStyle w:val="BodyText"/>
      </w:pPr>
      <w:r>
        <w:t xml:space="preserve">Why the United Kingdom London? The answer is multifaceted. Beyond its world-class medical infrastructure, London offers unparalleled opportunities to serve a population of 9 million with unprecedented ethnic and socioeconomic diversity—a reality that demands radiologists who understand cultural nuances in care delivery. During my placement at Queen Mary’s Hospital, I supported patients from over 120 nationalities navigating imaging pathways for conditions like diabetic retinopathy (high-prevalence in London’s South Asian communities) and renal disease (disproportionately affecting Black Caribbean populations). This taught me that as a Radiologist, cultural competence is non-negotiable. The NHS’s ethos of universal care—where access is determined by need, not wealth—resonates deeply with my own values. In London specifically, the blend of historic teaching hospitals and cutting-edge facilities creates an environment where evidence-based practice thrives.</w:t>
      </w:r>
    </w:p>
    <w:p>
      <w:pPr>
        <w:pStyle w:val="BodyText"/>
      </w:pPr>
      <w:r>
        <w:t xml:space="preserve">My professional identity has been shaped by mentorship from leading UK radiologists who embody excellence within the NHS. Dr. Sarah Chen (Lead Radiologist at UCLH) emphasized that "the best Radiologist is one who speaks the language of the referring clinician," a principle I now apply daily when discussing findings with surgeons or GPs. Similarly, my time with Professor James Wilson at Guy’s and St Thomas’ Hospital highlighted how radiology drives systemic efficiency—reducing unnecessary procedures by 15% through standardized reporting templates for musculoskeletal imaging. These experiences cemented my aspiration to contribute meaningfully to the NHS workforce in London, where we face challenges like rising demand for MRI services (projected 40% increase by 2030) and the imperative to reduce health inequalities.</w:t>
      </w:r>
    </w:p>
    <w:p>
      <w:pPr>
        <w:pStyle w:val="BodyText"/>
      </w:pPr>
      <w:r>
        <w:t xml:space="preserve">Looking ahead, I aim to specialize further in interventional radiology within London’s acute trauma networks. I envision developing a regional protocol for CT-guided biopsies in underserved boroughs like Tower Hamlets, where access to specialized care is limited. This aligns with the NHS Long Term Plan’s focus on "radical improvement" through localized innovation. Additionally, I am committed to mentoring future radiologists from underrepresented backgrounds—inspired by my own journey as an international graduate navigating UK medical systems—and hope to contribute to initiatives like the Royal College of Radiologists’ Diversity in Radiology Programme.</w:t>
      </w:r>
    </w:p>
    <w:p>
      <w:pPr>
        <w:pStyle w:val="BodyText"/>
      </w:pPr>
      <w:r>
        <w:t xml:space="preserve">In closing, this Personal Statement reflects not just my qualifications but my profound alignment with the mission of radiology in the United Kingdom London. I am eager to bring my clinical rigor, research acumen, and unwavering patient-centered philosophy to a role where every scan interpreted can bridge the gap between diagnosis and hope. The challenges facing radiology in London—demanding innovation, equity, and collaboration—are precisely the challenges I have dedicated my career to overcoming. To serve as a Radiologist within this vibrant ecosystem would be both an honor and a privilege: to advance medicine at the heart of one of humanity’s greatest urban laboratories.</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United Kingdom London</dc:title>
  <dc:creator/>
  <dc:language>en</dc:language>
  <cp:keywords/>
  <dcterms:created xsi:type="dcterms:W3CDTF">2026-07-24T00:06:59Z</dcterms:created>
  <dcterms:modified xsi:type="dcterms:W3CDTF">2026-07-24T00:06:59Z</dcterms:modified>
</cp:coreProperties>
</file>

<file path=docProps/custom.xml><?xml version="1.0" encoding="utf-8"?>
<Properties xmlns="http://schemas.openxmlformats.org/officeDocument/2006/custom-properties" xmlns:vt="http://schemas.openxmlformats.org/officeDocument/2006/docPropsVTypes"/>
</file>