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7" w:name="X7272df8ba0676e3e3afd614fb215477ded85a06"/>
    <w:p>
      <w:pPr>
        <w:pStyle w:val="Heading1"/>
      </w:pPr>
      <w:r>
        <w:t xml:space="preserve">Personal Statement: A Passionate Robotics Engineer Embarking on a Transformative Journey in Colombia Bogotá</w:t>
      </w:r>
    </w:p>
    <w:p>
      <w:pPr>
        <w:pStyle w:val="FirstParagraph"/>
      </w:pPr>
      <w:r>
        <w:t xml:space="preserve">As I prepare to present my qualifications as a dedicated Robotics Engineer, I am filled with profound enthusiasm for the opportunity to contribute to Bogotá’s burgeoning technological landscape. My journey toward becoming a Robotics Engineer has been meticulously shaped by academic rigor, hands-on innovation, and an unwavering commitment to solving real-world challenges through intelligent automation. Now, I stand at the threshold of applying this expertise within Colombia Bogotá—a city where visionary engineering meets urgent societal needs. This Personal Statement articulates my professional trajectory, technical capabilities, and deep-seated motivation to become an integral part of Bogotá’s robotics revolution.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in a Master’s degree in Robotics Engineering from the University of Technology Sydney, where I specialized in autonomous systems and human-robot interaction. Courses like Advanced Control Systems, Machine Learning for Perception, and Embedded Robotics provided me with robust theoretical frameworks. However, what truly defined my growth was the immersive application of these concepts. In my thesis project—</w:t>
      </w:r>
      <w:r>
        <w:rPr>
          <w:iCs/>
          <w:i/>
        </w:rPr>
        <w:t xml:space="preserve">"Adaptive Robotic Manipulation for Urban Logistics in Congested Environments"</w:t>
      </w:r>
      <w:r>
        <w:t xml:space="preserve">—I designed a modular robotic arm system capable of handling unpredictable cargo in dense cityscapes, using computer vision and reinforcement learning. This work directly aligns with Bogotá’s infrastructure challenges, where traffic congestion and last-mile delivery inefficiencies burden 7.5 million residents daily.</w:t>
      </w:r>
    </w:p>
    <w:bookmarkEnd w:id="20"/>
    <w:bookmarkStart w:id="21" w:name="Xd01479fd51431f0385a89f677245cf84f02324e"/>
    <w:p>
      <w:pPr>
        <w:pStyle w:val="Heading2"/>
      </w:pPr>
      <w:r>
        <w:t xml:space="preserve">Professional Experience: From Lab to Urban Reality</w:t>
      </w:r>
    </w:p>
    <w:p>
      <w:pPr>
        <w:pStyle w:val="FirstParagraph"/>
      </w:pPr>
      <w:r>
        <w:t xml:space="preserve">My professional path has been characterized by translating academic innovation into tangible solutions. At Robotics Innovations Pty Ltd in Australia, I engineered a fleet of warehouse robots that increased operational efficiency by 40% through swarm intelligence algorithms. Yet, I consistently sought opportunities with global impact—particularly in developing economies where technology can catalyze equitable progress. This led me to volunteer with</w:t>
      </w:r>
      <w:r>
        <w:t xml:space="preserve"> </w:t>
      </w:r>
      <w:r>
        <w:rPr>
          <w:iCs/>
          <w:i/>
        </w:rPr>
        <w:t xml:space="preserve">STEM for All</w:t>
      </w:r>
      <w:r>
        <w:t xml:space="preserve">, training high school students in Medellín on basic robotics principles, an experience that crystallized my belief: robotics must serve communities, not merely advance industry. I observed how Bogotá’s unique urban topography—its hills, diverse neighborhoods, and rapid population growth—demands context-specific robotic solutions. This insight solidified my resolve to bring my expertise to Colombia Bogotá.</w:t>
      </w:r>
    </w:p>
    <w:bookmarkEnd w:id="21"/>
    <w:bookmarkStart w:id="22" w:name="Xa2aac28327abdb39f3de2304a8b3cefbefa05d4"/>
    <w:p>
      <w:pPr>
        <w:pStyle w:val="Heading2"/>
      </w:pPr>
      <w:r>
        <w:t xml:space="preserve">Why Colombia Bogotá? A Convergence of Opportunity</w:t>
      </w:r>
    </w:p>
    <w:p>
      <w:pPr>
        <w:pStyle w:val="FirstParagraph"/>
      </w:pPr>
      <w:r>
        <w:t xml:space="preserve">Bogotá is not merely a location for my career; it is the ideal ecosystem for a Robotics Engineer’s ambition. As the economic and intellectual heart of Colombia, Bogotá hosts over 30 robotics-focused startups and research centers like the Universidad Nacional de Colombia’s Institute of Robotics. The city’s "Bogotá Digital" initiative actively funds AI and automation projects, while its strategic position as a hub for Latin American innovation attracts multinational R&amp;D investments. Critically, Bogotá faces pressing challenges where robotics can make immediate impact: from healthcare (e.g., robotic surgery assistants in under-resourced hospitals) to environmental management (e.g., drone-based air quality monitoring across the Andean foothills). I am eager to collaborate with institutions like</w:t>
      </w:r>
      <w:r>
        <w:t xml:space="preserve"> </w:t>
      </w:r>
      <w:r>
        <w:rPr>
          <w:iCs/>
          <w:i/>
        </w:rPr>
        <w:t xml:space="preserve">Colciencias</w:t>
      </w:r>
      <w:r>
        <w:t xml:space="preserve"> </w:t>
      </w:r>
      <w:r>
        <w:t xml:space="preserve">and local tech incubators such as</w:t>
      </w:r>
      <w:r>
        <w:t xml:space="preserve"> </w:t>
      </w:r>
      <w:r>
        <w:rPr>
          <w:iCs/>
          <w:i/>
        </w:rPr>
        <w:t xml:space="preserve">Ciudad Emprendedora</w:t>
      </w:r>
      <w:r>
        <w:t xml:space="preserve"> </w:t>
      </w:r>
      <w:r>
        <w:t xml:space="preserve">to co-create solutions addressing these needs. This is not just a job—it’s an opportunity to embed robotics within Bogotá’s social fabric.</w:t>
      </w:r>
    </w:p>
    <w:bookmarkEnd w:id="22"/>
    <w:bookmarkStart w:id="23" w:name="X559ef5e603952cd1f37b018b0227a0a3e8016f2"/>
    <w:p>
      <w:pPr>
        <w:pStyle w:val="Heading2"/>
      </w:pPr>
      <w:r>
        <w:t xml:space="preserve">Mission-Driven Innovation for Bogotá’s Future</w:t>
      </w:r>
    </w:p>
    <w:p>
      <w:pPr>
        <w:pStyle w:val="FirstParagraph"/>
      </w:pPr>
      <w:r>
        <w:t xml:space="preserve">My vision extends beyond technical execution. As a Robotics Engineer in Colombia Bogotá, I aim to champion inclusive innovation: ensuring that robotic advancements serve all citizens, including marginalized communities. For instance, I propose developing low-cost agricultural robots tailored to small-scale farmers in the outskirts of Bogotá—helping them optimize water usage and crop yields amid climate volatility. Similarly, my expertise in collaborative robotics could revolutionize public safety; imagine autonomous drones assisting emergency responders during Bogotá’s frequent seismic events or air quality crises. Crucially, I will prioritize knowledge transfer: partnering with local universities to establish a "Robotic Solutions Lab" where Colombian engineers can prototype ideas for urban challenges. This aligns perfectly with Colombia’s national strategy for technological sovereignty and Bogotá’s ambition to become a "Smart City" by 2030.</w:t>
      </w:r>
    </w:p>
    <w:bookmarkEnd w:id="23"/>
    <w:bookmarkStart w:id="24" w:name="X6a5ef3fbf36968d8aaa54477d83a9fb273db059"/>
    <w:p>
      <w:pPr>
        <w:pStyle w:val="Heading2"/>
      </w:pPr>
      <w:r>
        <w:t xml:space="preserve">Technical Proficiency: Tools for Real-World Impact</w:t>
      </w:r>
    </w:p>
    <w:p>
      <w:pPr>
        <w:pStyle w:val="FirstParagraph"/>
      </w:pPr>
      <w:r>
        <w:t xml:space="preserve">I possess fluency across the robotics stack essential for Bogotá’s context. My proficiency includes ROS (Robot Operating System), Python, C++, and computer vision frameworks like OpenCV—tools I’ve deployed in projects requiring real-time adaptation to dynamic environments. I am adept at integrating hardware components (e.g., LiDAR sensors, gripper mechanisms) with cloud-based analytics platforms, a skill vital for scalable solutions in Bogotá’s heterogeneous infrastructure. Importantly, I have navigated regulatory landscapes across multiple countries; I understand Colombia’s technical standards (NOM-021) and will ensure all projects meet local compliance while pushing boundaries ethically. My portfolio includes a patent-pending algorithm for energy-efficient robot navigation—critical for Bogotá’s power-constrained neighborhoods.</w:t>
      </w:r>
    </w:p>
    <w:bookmarkEnd w:id="24"/>
    <w:bookmarkStart w:id="25" w:name="X3665fa62b913facf15bd1c93640cbfdb7fb7ad0"/>
    <w:p>
      <w:pPr>
        <w:pStyle w:val="Heading2"/>
      </w:pPr>
      <w:r>
        <w:t xml:space="preserve">Commitment to Colombia: Beyond Engineering</w:t>
      </w:r>
    </w:p>
    <w:p>
      <w:pPr>
        <w:pStyle w:val="FirstParagraph"/>
      </w:pPr>
      <w:r>
        <w:t xml:space="preserve">Beyond my technical aptitude, I bring deep cultural commitment. I have immersed myself in Colombian culture through language studies (fluent Spanish) and community engagement in Bogotá’s vibrant neighborhoods like La Candelaria. I recognize that successful robotics integration requires respecting local values—such as the Colombian emphasis on community (familismo) and sustainable development (Buen Vivir). My approach will always prioritize human-centric design: robotics must augment, not replace, Bogotá’s rich social capital. I am prepared to reside in Bogotá long-term, contributing to its growth while learning from its wisdom.</w:t>
      </w:r>
    </w:p>
    <w:bookmarkEnd w:id="25"/>
    <w:bookmarkStart w:id="26" w:name="conclusion-a-future-forged-in-bogotá"/>
    <w:p>
      <w:pPr>
        <w:pStyle w:val="Heading2"/>
      </w:pPr>
      <w:r>
        <w:t xml:space="preserve">Conclusion: A Future Forged in Bogotá</w:t>
      </w:r>
    </w:p>
    <w:p>
      <w:pPr>
        <w:pStyle w:val="FirstParagraph"/>
      </w:pPr>
      <w:r>
        <w:t xml:space="preserve">This Personal Statement is a testament to my readiness as a Robotics Engineer poised for Colombia Bogotá. My academic excellence, field-tested innovation, and cultural empathy converge at this pivotal moment for Latin American technology. I do not seek merely to work in Bogotá—I seek to become a catalyst within its transformative journey. As robotics reshapes industries globally, I am determined to ensure that Colombia’s capital leads with ingenuity that serves humanity. In Bogotá, where the Andes meet urban ambition, I will build not just robots—but bridges between technology and community. I eagerly anticipate the opportunity to contribute my skills toward a more efficient, equitable, and innovative Colombia Bogotá.</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Colombia Bogotá</dc:title>
  <dc:creator/>
  <dc:language>en</dc:language>
  <cp:keywords/>
  <dcterms:created xsi:type="dcterms:W3CDTF">2026-07-15T12:47:08Z</dcterms:created>
  <dcterms:modified xsi:type="dcterms:W3CDTF">2026-07-15T12:47:08Z</dcterms:modified>
</cp:coreProperties>
</file>

<file path=docProps/custom.xml><?xml version="1.0" encoding="utf-8"?>
<Properties xmlns="http://schemas.openxmlformats.org/officeDocument/2006/custom-properties" xmlns:vt="http://schemas.openxmlformats.org/officeDocument/2006/docPropsVTypes"/>
</file>