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5" w:name="X0a140e1ae406b14ad9bfa5264a1e1f253997466"/>
    <w:p>
      <w:pPr>
        <w:pStyle w:val="Heading1"/>
      </w:pPr>
      <w:r>
        <w:t xml:space="preserve">Personal Statement: Pursuing Excellence as a Robotics Engineer in Israel Tel Aviv</w:t>
      </w:r>
    </w:p>
    <w:p>
      <w:pPr>
        <w:pStyle w:val="FirstParagraph"/>
      </w:pPr>
      <w:r>
        <w:t xml:space="preserve">In the vibrant heart of innovation where cutting-edge technology meets relentless creativity, I stand ready to contribute my expertise as a dedicated Robotics Engineer to the dynamic ecosystem of Israel Tel Aviv. This</w:t>
      </w:r>
      <w:r>
        <w:t xml:space="preserve"> </w:t>
      </w:r>
      <w:r>
        <w:rPr>
          <w:iCs/>
          <w:i/>
        </w:rPr>
        <w:t xml:space="preserve">Personal Statement</w:t>
      </w:r>
      <w:r>
        <w:t xml:space="preserve"> </w:t>
      </w:r>
      <w:r>
        <w:t xml:space="preserve">articulates my profound commitment to advancing robotics through academic rigor, practical innovation, and an unwavering alignment with the pioneering spirit that defines Tel Aviv's tech landscape. My journey has been meticulously shaped by a passion for intelligent systems, and I am eager to channel this drive toward solving complex challenges within the thriving corridors of Israel Tel Aviv's technological revolution.</w:t>
      </w:r>
    </w:p>
    <w:bookmarkStart w:id="20" w:name="X7bfbd56c71230a04468fedcfc80127aea5f4f7c"/>
    <w:p>
      <w:pPr>
        <w:pStyle w:val="Heading2"/>
      </w:pPr>
      <w:r>
        <w:t xml:space="preserve">Academic Foundation: Building Precision in Motion</w:t>
      </w:r>
    </w:p>
    <w:p>
      <w:pPr>
        <w:pStyle w:val="FirstParagraph"/>
      </w:pPr>
      <w:r>
        <w:t xml:space="preserve">My academic trajectory reflects a deep immersion in robotics, commencing with a Bachelor of Science in Mechanical Engineering at the Technion – Israel Institute of Technology, where I graduated with honors. My thesis on "Adaptive Control Systems for Collaborative Industrial Robots" earned recognition for its application of machine learning to enhance robotic precision in assembly lines—a project that foreshadowed my current professional focus. This foundation was fortified by a Master’s in Robotics at Tel Aviv University, where I specialized in sensor fusion and autonomous navigation. My research on multi-robot coordination for disaster response scenarios was published in the</w:t>
      </w:r>
      <w:r>
        <w:t xml:space="preserve"> </w:t>
      </w:r>
      <w:r>
        <w:rPr>
          <w:iCs/>
          <w:i/>
        </w:rPr>
        <w:t xml:space="preserve">IEEE Robotics and Automation Letters</w:t>
      </w:r>
      <w:r>
        <w:t xml:space="preserve">, demonstrating my ability to translate theoretical concepts into tangible solutions that address real-world constraints. These experiences cultivated not only technical mastery but also an understanding of how robotics integrates with human-centric design—a principle I view as indispensable for meaningful innovation in Israel Tel Aviv's context.</w:t>
      </w:r>
    </w:p>
    <w:bookmarkEnd w:id="20"/>
    <w:bookmarkStart w:id="21" w:name="X4913448135ad2793303e80359626f8973529090"/>
    <w:p>
      <w:pPr>
        <w:pStyle w:val="Heading2"/>
      </w:pPr>
      <w:r>
        <w:t xml:space="preserve">Professional Trajectory: Engineering Solutions at the Forefront</w:t>
      </w:r>
    </w:p>
    <w:p>
      <w:pPr>
        <w:pStyle w:val="FirstParagraph"/>
      </w:pPr>
      <w:r>
        <w:t xml:space="preserve">As a Robotics Engineer at a leading AI startup in Tel Aviv, I spearheaded the development of an autonomous warehouse logistics system that reduced operational costs by 37% for major e-commerce clients. My role required end-to-end ownership: from conceptualizing sensor arrays for dynamic obstacle detection to optimizing ROS-based navigation algorithms under tight deadlines. This project demanded rigorous testing in high-traffic environments—a testament to my ability to deliver robust systems amid Tel Aviv’s fast-paced startup culture. I further honed my skills during a collaborative internship with RoboSense, a pioneer in LiDAR technology headquartered in Israel, where I contributed to the calibration framework for automotive-grade perception systems. These experiences solidified my proficiency across critical domains: computer vision (OpenCV, TensorFlow), motion planning (MoveIt!), and embedded systems (ROS 2, Arduino). Crucially, they taught me that robotics excellence isn’t merely about technical prowess but about building tools that harmonize with human workflows—a philosophy deeply resonant with Israel Tel Aviv’s ethos of "solution-driven innovation."</w:t>
      </w:r>
    </w:p>
    <w:bookmarkEnd w:id="21"/>
    <w:bookmarkStart w:id="22" w:name="X7e78d9f487d6962be308de0d82e334232aec4a6"/>
    <w:p>
      <w:pPr>
        <w:pStyle w:val="Heading2"/>
      </w:pPr>
      <w:r>
        <w:t xml:space="preserve">Why Israel Tel Aviv? The Convergence of Vision and Opportunity</w:t>
      </w:r>
    </w:p>
    <w:p>
      <w:pPr>
        <w:pStyle w:val="FirstParagraph"/>
      </w:pPr>
      <w:r>
        <w:t xml:space="preserve">My decision to anchor my career in Israel Tel Aviv is not incidental but strategic. This city is a global beacon for robotics, hosting over 150 robotics startups and research centers like the Robotics Research Center at TAU and the IDF’s Cyber Directorate. The ecosystem thrives on its unique blend of academic excellence (home to 30+ top-ranked universities), government initiatives like the Israel Innovation Authority’s $20M robotics fund, and a culture that embraces failure as a catalyst for growth. What captivates me most is how Tel Aviv transforms abstract challenges—such as aging populations or food security—into robotics opportunities. For instance, the work of companies like RoboTerra (agricultural robots) and Mobileye (autonomous driving) mirrors my own aspirations: creating technology that serves societal needs while operating at the frontier of possibility. Moreover, Israel Tel Aviv’s multicultural workforce and collaborative spirit align perfectly with my belief that breakthrough robotics emerges from diverse perspectives. I am eager to contribute to this community, learning from pioneers like Prof. Shraga Szedmak (AI-driven surgical robots) and engaging with initiatives such as the Tel Aviv Robotics Summit.</w:t>
      </w:r>
    </w:p>
    <w:bookmarkEnd w:id="22"/>
    <w:bookmarkStart w:id="23" w:name="X8d7eab3d1b36ca6ef976b004cdb1929f6faed21"/>
    <w:p>
      <w:pPr>
        <w:pStyle w:val="Heading2"/>
      </w:pPr>
      <w:r>
        <w:t xml:space="preserve">Future Vision: Building Israel’s Robotics Legacy</w:t>
      </w:r>
    </w:p>
    <w:p>
      <w:pPr>
        <w:pStyle w:val="FirstParagraph"/>
      </w:pPr>
      <w:r>
        <w:t xml:space="preserve">My long-term vision is to establish a robotics research lab in Israel Tel Aviv focused on humanitarian applications—specifically, low-cost assistive robots for elderly care and disaster response. I am particularly inspired by the work of organizations like Be’eri (which develops robot caregivers for dementia patients) and aim to extend their impact through scalable, affordable technology. In the immediate term, I seek to join a forward-thinking Israeli company or R&amp;D hub where I can leverage my expertise in real-time control systems while collaborating with experts in AI ethics and human-robot interaction. Israel Tel Aviv’s ecosystem offers the ideal crucible for this mission: its regulatory agility allows rapid prototyping, while its proximity to global markets ensures solutions can scale from local needs to international impact. I am especially keen to partner with organizations like the Center for Robotics at Ben-Gurion University or industry leaders such as Hilti and Ophir Photonics, where cross-industry innovation is the norm.</w:t>
      </w:r>
    </w:p>
    <w:bookmarkEnd w:id="23"/>
    <w:bookmarkStart w:id="24" w:name="X929f66a854742c8f00f26b041467ed3117a42d1"/>
    <w:p>
      <w:pPr>
        <w:pStyle w:val="Heading2"/>
      </w:pPr>
      <w:r>
        <w:t xml:space="preserve">Conclusion: Commitment to Tel Aviv’s Robotic Future</w:t>
      </w:r>
    </w:p>
    <w:p>
      <w:pPr>
        <w:pStyle w:val="FirstParagraph"/>
      </w:pPr>
      <w:r>
        <w:t xml:space="preserve">This</w:t>
      </w:r>
      <w:r>
        <w:t xml:space="preserve"> </w:t>
      </w:r>
      <w:r>
        <w:rPr>
          <w:iCs/>
          <w:i/>
        </w:rPr>
        <w:t xml:space="preserve">Personal Statement</w:t>
      </w:r>
      <w:r>
        <w:t xml:space="preserve"> </w:t>
      </w:r>
      <w:r>
        <w:t xml:space="preserve">encapsulates not just my qualifications but my profound conviction that Israel Tel Aviv is the unparalleled epicenter for robotics engineering. My academic rigor, hands-on experience, and alignment with the region’s innovation culture position me to deliver immediate value while contributing to a legacy of Israeli excellence in robotics. I am prepared to immerse myself fully in Tel Aviv’s collaborative networks—from tech meetups at Levinsky Street incubators to R&amp;D partnerships with academia—ensuring my work remains rooted in community and purpose. The challenges of building smarter, safer, and more inclusive robots demand not just skill but a shared passion for progress—a passion I carry into every line of code and circuit design. As a Robotics Engineer, I don’t merely aim to join Israel Tel Aviv’s robotics revolution; I am committed to helping write its next chapter.</w:t>
      </w:r>
    </w:p>
    <w:p>
      <w:pPr>
        <w:pStyle w:val="BodyText"/>
      </w:pPr>
      <w:r>
        <w:t xml:space="preserve">With eager anticipation for the opportunity to contribute my skills toward advancing the field in this extraordinary city, I extend my sincere gratitude for your consideration.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Israel Tel Aviv</dc:title>
  <dc:creator/>
  <dc:language>en</dc:language>
  <cp:keywords/>
  <dcterms:created xsi:type="dcterms:W3CDTF">2026-05-01T12:48:53Z</dcterms:created>
  <dcterms:modified xsi:type="dcterms:W3CDTF">2026-05-01T12:48:53Z</dcterms:modified>
</cp:coreProperties>
</file>

<file path=docProps/custom.xml><?xml version="1.0" encoding="utf-8"?>
<Properties xmlns="http://schemas.openxmlformats.org/officeDocument/2006/custom-properties" xmlns:vt="http://schemas.openxmlformats.org/officeDocument/2006/docPropsVTypes"/>
</file>