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115ac95e7030795cabebd1386bf46baa7c0a24b"/>
    <w:p>
      <w:pPr>
        <w:pStyle w:val="Heading1"/>
      </w:pPr>
      <w:r>
        <w:t xml:space="preserve">Personal Statement: Pursuing Robotics Engineering Excellence in Spain Valencia</w:t>
      </w:r>
    </w:p>
    <w:p>
      <w:pPr>
        <w:pStyle w:val="FirstParagraph"/>
      </w:pPr>
      <w:r>
        <w:t xml:space="preserve">As a dedicated and forward-thinking Robotics Engineer, my professional journey has been meticulously aligned with the dynamic innovation ecosystem of Spain, particularly the vibrant technological landscape of Valencia. This Personal Statement articulates my unwavering commitment to advancing robotics technology within this region, where I envision contributing meaningfully to both industrial transformation and academic excellence. My aspiration is not merely to work as a Robotics Engineer but to become an integral part of Valencia’s growing reputation as a hub for cutting-edge robotic solutions in Europe.</w:t>
      </w:r>
    </w:p>
    <w:p>
      <w:pPr>
        <w:pStyle w:val="BodyText"/>
      </w:pPr>
      <w:r>
        <w:t xml:space="preserve">My academic foundation in Robotics Engineering was forged at the Universitat Politècnica de València (UPV), where I immersed myself in the city’s unique blend of rigorous technical education and entrepreneurial spirit. Courses like Advanced Robotic Manipulation and AI-Driven Industrial Automation were complemented by hands-on projects at the UPV’s renowned Institute for Robotics and Industrial Engineering, located just minutes from Valencia’s central business district. One pivotal experience involved collaborating with local agricultural technology startups to develop precision harvesting robots for Valencian citrus groves—a project directly addressing the region's economic needs while applying core robotics principles. This work underscored my belief that true innovation must serve tangible community challenges, a philosophy deeply resonant with Spain Valencia’s emphasis on technology-driven sustainability.</w:t>
      </w:r>
    </w:p>
    <w:p>
      <w:pPr>
        <w:pStyle w:val="BodyText"/>
      </w:pPr>
      <w:r>
        <w:t xml:space="preserve">Professionally, I have honed my expertise through roles at leading industrial automation firms in the Valencian Community. At a smart manufacturing facility in Gandia, I engineered collaborative robot (cobot) systems that integrated seamlessly with legacy production lines—a critical skill for Spain’s SMEs seeking to modernize without disrupting operations. My work involved mastering ROS (Robot Operating System), MATLAB simulations, and ISO 10218 compliance standards, all while navigating the cultural nuances of Spanish workplace dynamics. I quickly learned that effective engineering in Spain Valencia requires more than technical prowess; it demands active listening to local industry needs, such as optimizing robotic solutions for high-mix low-volume production—common in Valencia’s textile and automotive sectors. This experience solidified my understanding that as a Robotics Engineer, success is measured by practical adoption, not just technological novelty.</w:t>
      </w:r>
    </w:p>
    <w:p>
      <w:pPr>
        <w:pStyle w:val="BodyText"/>
      </w:pPr>
      <w:r>
        <w:t xml:space="preserve">What sets my approach apart is my deep integration into the Spain Valencia robotics community. I actively participate in events like Valencia Robot Week, where I presented research on swarm robotics for urban logistics—a topic of growing relevance to the city’s expanding e-commerce sector. I also mentor students at the Universitat de València’s STEM outreach programs, fostering the next generation of local talent. These activities reflect my conviction that a Robotics Engineer must be a community builder. In Spain Valencia, where academia and industry collaborate closely through initiatives like the Valencian Robotics Cluster, this holistic engagement is not optional—it’s essential for creating scalable impact.</w:t>
      </w:r>
    </w:p>
    <w:p>
      <w:pPr>
        <w:pStyle w:val="BodyText"/>
      </w:pPr>
      <w:r>
        <w:t xml:space="preserve">I am particularly drawn to Valencia’s strategic vision for robotics as articulated in the regional government’s Digital Transformation Strategy 2030. The city’s focus on deploying robotics in healthcare (e.g., rehabilitation exoskeletons at Hospital Clínico Universitario) and smart city infrastructure aligns perfectly with my specialization in human-robot interaction (HRI). For instance, I am eager to contribute to projects like the EU-funded V4VAL project, which aims to create adaptive robotic assistants for elderly care in Valencian communities. This opportunity represents the ideal convergence of my technical skills—programming dexterous manipulators and developing intuitive UI/UX for non-technical users—and Spain Valencia’s societal priorities.</w:t>
      </w:r>
    </w:p>
    <w:p>
      <w:pPr>
        <w:pStyle w:val="BodyText"/>
      </w:pPr>
      <w:r>
        <w:t xml:space="preserve">My technical toolkit is continuously evolving to meet industry demands, but I prioritize ethical considerations above all. In Spain, where data privacy laws (like the LGPD) are strictly enforced, I ensure all my robotic systems incorporate GDPR-compliant design from the inception phase. This ethos was tested during a recent project at a Valencia-based medical device manufacturer where I led development of an AI-assisted surgical robot prototype with built-in bias mitigation protocols. The successful deployment underscored that responsible robotics engineering is non-negotiable in today’s regulatory environment, especially within Spain’s commitment to ethical AI frameworks.</w:t>
      </w:r>
    </w:p>
    <w:p>
      <w:pPr>
        <w:pStyle w:val="BodyText"/>
      </w:pPr>
      <w:r>
        <w:t xml:space="preserve">Looking ahead, I am eager to leverage my bilingual fluency (Spanish and English), cross-cultural collaboration experience, and technical depth to support Valencia’s ambition of becoming a European leader in robotics. I see immense potential in applying robotic process automation (RPA) to streamline administrative workflows across Valencian public institutions—a niche that could free resources for higher-impact initiatives. My ultimate goal as a Robotics Engineer is not just to build machines, but to empower the people and industries of Spain Valencia through technology that is accessible, reliable, and culturally attuned.</w:t>
      </w:r>
    </w:p>
    <w:p>
      <w:pPr>
        <w:pStyle w:val="BodyText"/>
      </w:pPr>
      <w:r>
        <w:t xml:space="preserve">In conclusion, this Personal Statement encapsulates my journey from an aspiring engineer to a solution-oriented Robotics Professional committed to Spain Valencia’s technological future. My academic rigor at local institutions, professional experience in Valencian industry contexts, and active participation in the region’s innovation networks have prepared me to contribute immediately. I am ready to bring my expertise in industrial robotics, ethical AI integration, and community engagement to advance both the technical capabilities and social impact of robotics within Valencia—and ultimately, help shape Spain’s role as a global robotics innovator. The time for collaboration is now; let us build the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2026-04-24T04:34:51Z</dcterms:created>
  <dcterms:modified xsi:type="dcterms:W3CDTF">2026-04-24T04:34:51Z</dcterms:modified>
</cp:coreProperties>
</file>

<file path=docProps/custom.xml><?xml version="1.0" encoding="utf-8"?>
<Properties xmlns="http://schemas.openxmlformats.org/officeDocument/2006/custom-properties" xmlns:vt="http://schemas.openxmlformats.org/officeDocument/2006/docPropsVTypes"/>
</file>