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 Robotics Engineer with five years of professional experience across diverse technological landscapes, I am writing to express my profound commitment to contributing to Sudan's technological advancement through my expertise in robotics engineering. My journey has been shaped by a deep-rooted passion for creating solutions that address real-world challenges—particularly those facing communities in developing regions like Sudan Khartoum. This Personal Statement outlines my technical capabilities, professional philosophy, and unwavering dedication to leveraging robotics engineering for sustainable development in our shared home of Sudan Khartoum.</w:t>
      </w:r>
    </w:p>
    <w:bookmarkStart w:id="20" w:name="X06ffbd24e4ada4d8288b8efd02299fbc0213597"/>
    <w:p>
      <w:pPr>
        <w:pStyle w:val="Heading2"/>
      </w:pPr>
      <w:r>
        <w:t xml:space="preserve">Foundational Passion and Technical Expertise</w:t>
      </w:r>
    </w:p>
    <w:p>
      <w:pPr>
        <w:pStyle w:val="FirstParagraph"/>
      </w:pPr>
      <w:r>
        <w:t xml:space="preserve">My fascination with robotics began during childhood in Khartoum, where I witnessed how manual labor dominated essential sectors like agriculture and healthcare. I remember watching farmers struggle with inefficient irrigation systems while clinics lacked basic medical equipment—problems that could be transformed through intelligent automation. This ignited my academic pursuit: I earned a Bachelor's degree in Mechatronics Engineering from the University of Khartoum, followed by a Master's in Robotics Systems from the German University of Technology (TUM) in Egypt. My thesis focused on developing low-cost agricultural robots for arid regions, directly addressing Sudan’s food security challenges. This research formed the cornerstone of my identity as a Robotics Engineer committed to context-aware innovation.</w:t>
      </w:r>
    </w:p>
    <w:bookmarkEnd w:id="20"/>
    <w:bookmarkStart w:id="21" w:name="X1f2050e8724509b23a4327e6917cddf24c18863"/>
    <w:p>
      <w:pPr>
        <w:pStyle w:val="Heading2"/>
      </w:pPr>
      <w:r>
        <w:t xml:space="preserve">Professional Experience Aligned with Sudanese Needs</w:t>
      </w:r>
    </w:p>
    <w:p>
      <w:pPr>
        <w:pStyle w:val="FirstParagraph"/>
      </w:pPr>
      <w:r>
        <w:t xml:space="preserve">In my professional career, I have designed and deployed robotics solutions tailored for resource-constrained environments. As a Robotics Engineer at Cairo-based InnovateTech Solutions, I led the development of a solar-powered autonomous irrigation robot prototype for smallholder farmers in Upper Egypt—a project that reduced water waste by 40% while requiring minimal technical maintenance. Crucially, this experience taught me that successful robotics engineering in regions like Sudan Khartoum must prioritize simplicity, affordability, and local adaptability over cutting-edge complexity. When I returned to Khartoum two years ago to join the Sudanese Robotics Initiative (SRI), I spearheaded a pilot project installing drone-based crop-monitoring systems across Gezira State. This initiative directly supported 200+ farmers by predicting pest outbreaks 72 hours earlier than traditional methods, demonstrating how robotics engineering can transform agricultural productivity in our national context.</w:t>
      </w:r>
    </w:p>
    <w:bookmarkEnd w:id="21"/>
    <w:bookmarkStart w:id="22" w:name="Xe3e794a052c2f3fa9676b23b7b5ce36ab98cbd9"/>
    <w:p>
      <w:pPr>
        <w:pStyle w:val="Heading2"/>
      </w:pPr>
      <w:r>
        <w:t xml:space="preserve">Why Sudan Khartoum? A Commitment to Local Impact</w:t>
      </w:r>
    </w:p>
    <w:p>
      <w:pPr>
        <w:pStyle w:val="FirstParagraph"/>
      </w:pPr>
      <w:r>
        <w:t xml:space="preserve">Khartoum is not merely a geographical location in my application—it represents the epicenter of Sudan’s technological rebirth. As a lifelong resident of Khartoum, I understand the unique challenges: unreliable power grids requiring off-grid robotics solutions, limited access to high-tech components necessitating local fabrication skills, and cultural contexts demanding human-centered design. My work with SRI focused on building capacity within Khartoum’s technical community through free workshops at Al Neelain University and Khartoum Technical College. We trained 150+ students in Arduino-based robotics, emphasizing repairability over replacement—a philosophy critical for sustainable adoption in Sudan. I reject the notion that robotics engineering must be imported; instead, I believe it must be co-created with Sudanese engineers for Sudanese problems.</w:t>
      </w:r>
    </w:p>
    <w:bookmarkEnd w:id="22"/>
    <w:bookmarkStart w:id="23" w:name="addressing-critical-national-challenges"/>
    <w:p>
      <w:pPr>
        <w:pStyle w:val="Heading2"/>
      </w:pPr>
      <w:r>
        <w:t xml:space="preserve">Addressing Critical National Challenges</w:t>
      </w:r>
    </w:p>
    <w:p>
      <w:pPr>
        <w:pStyle w:val="FirstParagraph"/>
      </w:pPr>
      <w:r>
        <w:t xml:space="preserve">Sudan faces urgent needs where robotics engineering can deliver transformative impact. In healthcare, I have collaborated with Khartoum Teaching Hospital to prototype a low-cost vaccine delivery drone system for remote areas—reducing cold-chain breaches by 65% during pilot tests. For industrial revitalization, I’m developing modular robotic arms for textile factories in Khartoum’s industrial zones, aiming to increase production efficiency by 30% while preserving local manufacturing jobs. Most significantly, my current project focuses on flood-affected regions along the Blue Nile: deploying sensor-equipped autonomous boats to monitor water quality and predict erosion patterns—a direct response to climate vulnerabilities plaguing Sudan Khartoum and its surroundings. Each solution embodies my core principle: robotics must serve Sudan’s development agenda, not compete with it.</w:t>
      </w:r>
    </w:p>
    <w:bookmarkEnd w:id="23"/>
    <w:bookmarkStart w:id="24" w:name="philosophy-and-future-vision"/>
    <w:p>
      <w:pPr>
        <w:pStyle w:val="Heading2"/>
      </w:pPr>
      <w:r>
        <w:t xml:space="preserve">Philosophy and Future Vision</w:t>
      </w:r>
    </w:p>
    <w:p>
      <w:pPr>
        <w:pStyle w:val="FirstParagraph"/>
      </w:pPr>
      <w:r>
        <w:t xml:space="preserve">As a Robotics Engineer, I operate from three guiding pillars. First,</w:t>
      </w:r>
      <w:r>
        <w:t xml:space="preserve"> </w:t>
      </w:r>
      <w:r>
        <w:rPr>
          <w:iCs/>
          <w:i/>
        </w:rPr>
        <w:t xml:space="preserve">contextual relevance</w:t>
      </w:r>
      <w:r>
        <w:t xml:space="preserve">: no robot should be designed without understanding Sudanese farmers’ daily realities or Khartoum’s infrastructure constraints. Second,</w:t>
      </w:r>
      <w:r>
        <w:t xml:space="preserve"> </w:t>
      </w:r>
      <w:r>
        <w:rPr>
          <w:iCs/>
          <w:i/>
        </w:rPr>
        <w:t xml:space="preserve">local ownership</w:t>
      </w:r>
      <w:r>
        <w:t xml:space="preserve">: every project must transfer skills to Sudanese technicians through hands-on training—ensuring solutions outlive the initial deployment phase. Third,</w:t>
      </w:r>
      <w:r>
        <w:t xml:space="preserve"> </w:t>
      </w:r>
      <w:r>
        <w:rPr>
          <w:iCs/>
          <w:i/>
        </w:rPr>
        <w:t xml:space="preserve">scalable impact</w:t>
      </w:r>
      <w:r>
        <w:t xml:space="preserve">: starting with pilot villages in Gezira and expanding to national networks through partnerships with the Ministry of Agriculture and Khartoum State Government. My vision extends beyond individual projects; I aim to establish Sudan’s first robotics innovation hub in Khartoum, creating a sustainable pipeline for homegrown talent. This hub would partner with universities, NGOs like Mercy Corps, and industry leaders to incubate solutions addressing energy access, water management, and disaster response—all critical for Sudan’s future.</w:t>
      </w:r>
    </w:p>
    <w:bookmarkEnd w:id="24"/>
    <w:bookmarkStart w:id="25" w:name="conclusion-a-promise-to-sudan-khartoum"/>
    <w:p>
      <w:pPr>
        <w:pStyle w:val="Heading2"/>
      </w:pPr>
      <w:r>
        <w:t xml:space="preserve">Conclusion: A Promise to Sudan Khartoum</w:t>
      </w:r>
    </w:p>
    <w:p>
      <w:pPr>
        <w:pStyle w:val="FirstParagraph"/>
      </w:pPr>
      <w:r>
        <w:t xml:space="preserve">This Personal Statement is not merely an application—it is a pledge. I pledge to channel my expertise as a Robotics Engineer toward building resilient, self-sufficient communities across Sudan Khartoum. I’ve seen firsthand how robotics can uplift families from agricultural dependency, empower clinics with reliable diagnostics, and turn our nation’s challenges into opportunities for innovation. My technical skills in machine learning, embedded systems programming (C++, ROS), and mechatronics are merely tools; my true asset is the understanding that technology must serve Sudan’s people as intimately as I understand Khartoum’s streets, its markets, and its aspirations. When I envision Sudan’s future in 2035, I see farmers using locally built robots to harvest bountiful crops while children study robotics at centers we established together in Khartoum. This is the future I commit to building—one sensor, one algorithm, one trained technician at a time.</w:t>
      </w:r>
    </w:p>
    <w:p>
      <w:pPr>
        <w:pStyle w:val="BodyText"/>
      </w:pPr>
      <w:r>
        <w:t xml:space="preserve">With deep respect for Sudan’s potential and unwavering dedication to its progress,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Sudan Khartoum</dc:title>
  <dc:creator/>
  <dc:language>en</dc:language>
  <cp:keywords/>
  <dcterms:created xsi:type="dcterms:W3CDTF">2026-07-14T03:34:15Z</dcterms:created>
  <dcterms:modified xsi:type="dcterms:W3CDTF">2026-07-14T03:34:15Z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