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5" w:name="Xc9afe8cc2ca9eb9a54a61bf2819cb83b89e31ae"/>
    <w:p>
      <w:pPr>
        <w:pStyle w:val="Heading1"/>
      </w:pPr>
      <w:r>
        <w:t xml:space="preserve">Personal Statement: A Commitment to Advancing Robotics Engineering in Tashkent, Uzbekistan</w:t>
      </w:r>
    </w:p>
    <w:p>
      <w:pPr>
        <w:pStyle w:val="FirstParagraph"/>
      </w:pPr>
      <w:r>
        <w:t xml:space="preserve">As a dedicated and innovative</w:t>
      </w:r>
      <w:r>
        <w:t xml:space="preserve"> </w:t>
      </w:r>
      <w:r>
        <w:rPr>
          <w:bCs/>
          <w:b/>
        </w:rPr>
        <w:t xml:space="preserve">Robotics Engineer</w:t>
      </w:r>
      <w:r>
        <w:t xml:space="preserve">, I have meticulously crafted my academic journey and professional experiences to align with the dynamic technological aspirations of</w:t>
      </w:r>
      <w:r>
        <w:t xml:space="preserve"> </w:t>
      </w:r>
      <w:r>
        <w:rPr>
          <w:bCs/>
          <w:b/>
        </w:rPr>
        <w:t xml:space="preserve">Uzbekistan Tashkent</w:t>
      </w:r>
      <w:r>
        <w:t xml:space="preserve">. My passion for robotics began during childhood, inspired by observing the intricate mechanisms of traditional Uzbek crafts, which sparked my fascination with precision engineering. This early curiosity evolved into a lifelong commitment to developing intelligent systems that solve real-world problems—particularly those relevant to the growing industrial and urban landscape of</w:t>
      </w:r>
      <w:r>
        <w:t xml:space="preserve"> </w:t>
      </w:r>
      <w:r>
        <w:rPr>
          <w:bCs/>
          <w:b/>
        </w:rPr>
        <w:t xml:space="preserve">Uzbekistan Tashkent</w:t>
      </w:r>
      <w:r>
        <w:t xml:space="preserve">. I am eager to apply my expertise within the vibrant tech ecosystem of Tashkent, contributing meaningfully to the nation’s vision for technological sovereignty and sustainable development.</w:t>
      </w:r>
    </w:p>
    <w:bookmarkStart w:id="20" w:name="X43e008e17061b19c95fc32f8d28b2aef6ddce4d"/>
    <w:p>
      <w:pPr>
        <w:pStyle w:val="Heading2"/>
      </w:pPr>
      <w:r>
        <w:t xml:space="preserve">Educational Foundation &amp; Technical Expertise</w:t>
      </w:r>
    </w:p>
    <w:p>
      <w:pPr>
        <w:pStyle w:val="FirstParagraph"/>
      </w:pPr>
      <w:r>
        <w:t xml:space="preserve">I hold a Master’s degree in Robotics Engineering from the prestigious Tashkent Institute of Irrigation and Agricultural Mechanization named after M. S. O’rinov, where I immersed myself in the practical application of robotics within Uzbekistan’s agricultural and manufacturing sectors. My thesis, "Autonomous Soil Monitoring Systems for Uzbek Farming Communities," directly addressed local challenges by designing low-cost sensor networks integrated with UAVs—a solution that could significantly boost productivity in Tashkent’s surrounding agricultural zones. This project reinforced my belief that effective robotics engineering must be rooted in cultural context and socioeconomic reality. My technical toolkit includes advanced proficiency in ROS (Robot Operating System), CAD modeling (SolidWorks, AutoCAD), machine learning frameworks (TensorFlow, PyTorch), and industrial automation protocols like Modbus and CAN bus. I have also completed specialized training in collaborative robot programming at the Uzbekistan Academy of Sciences’ Advanced Robotics Lab, ensuring my skills meet global standards while remaining adaptable to local infrastructure.</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During my internship at the Tashkent-based technology startup "Nexus Innovations," I contributed to a pilot project deploying robotic arms in automotive component manufacturing. This role demanded rapid adaptation to Uzbekistan’s industrial environment, where legacy systems often coexist with new technologies. I led a team that modified commercial robots for localized production lines, reducing assembly time by 25% while prioritizing worker safety—a critical consideration given Uzbekistan’s labor regulations and cultural emphasis on workplace welfare. My approach always centered on "context-aware engineering": ensuring solutions were not only technically sound but also accessible, maintainable, and culturally resonant for Tashkent-based engineers and technicians. This experience crystallized my understanding that a</w:t>
      </w:r>
      <w:r>
        <w:t xml:space="preserve"> </w:t>
      </w:r>
      <w:r>
        <w:rPr>
          <w:bCs/>
          <w:b/>
        </w:rPr>
        <w:t xml:space="preserve">Robotics Engineer</w:t>
      </w:r>
      <w:r>
        <w:t xml:space="preserve"> </w:t>
      </w:r>
      <w:r>
        <w:t xml:space="preserve">in Uzbekistan must be both a technical expert and a cultural bridge.</w:t>
      </w:r>
    </w:p>
    <w:bookmarkEnd w:id="21"/>
    <w:bookmarkStart w:id="22" w:name="X2b63b96681555c3436eb4a1c3e41c942de588af"/>
    <w:p>
      <w:pPr>
        <w:pStyle w:val="Heading2"/>
      </w:pPr>
      <w:r>
        <w:t xml:space="preserve">Commitment to Tashkent's Technological Future</w:t>
      </w:r>
    </w:p>
    <w:p>
      <w:pPr>
        <w:pStyle w:val="FirstParagraph"/>
      </w:pPr>
      <w:r>
        <w:rPr>
          <w:bCs/>
          <w:b/>
        </w:rPr>
        <w:t xml:space="preserve">Uzbekistan Tashkent</w:t>
      </w:r>
      <w:r>
        <w:t xml:space="preserve"> </w:t>
      </w:r>
      <w:r>
        <w:t xml:space="preserve">is at the forefront of Central Asia’s digital transformation, with initiatives like "Digital Uzbekistan 2030" and the establishment of innovation hubs such as "Tashkent Smart City." I am deeply motivated to contribute to these national priorities. My vision for robotics in Tashkent extends beyond factories: I am particularly interested in deploying assistive robots for elderly care in urban centers, autonomous waste management systems for sustainable city development, and AI-driven precision agriculture tools tailored to Uzbekistan’s diverse climates. The government’s investment in STEM education—evidenced by new robotics labs at universities like the Uzbekistan State University of World Languages—fuels my confidence that Tashkent is the ideal environment to scale such innovations. I am not merely seeking a job; I aim to become an active participant in building</w:t>
      </w:r>
      <w:r>
        <w:t xml:space="preserve"> </w:t>
      </w:r>
      <w:r>
        <w:rPr>
          <w:bCs/>
          <w:b/>
        </w:rPr>
        <w:t xml:space="preserve">Uzbekistan Tashkent</w:t>
      </w:r>
      <w:r>
        <w:t xml:space="preserve">’s identity as a regional robotics leader.</w:t>
      </w:r>
    </w:p>
    <w:bookmarkEnd w:id="22"/>
    <w:bookmarkStart w:id="23" w:name="cultural-integration-collaborative-ethos"/>
    <w:p>
      <w:pPr>
        <w:pStyle w:val="Heading2"/>
      </w:pPr>
      <w:r>
        <w:t xml:space="preserve">Cultural Integration &amp; Collaborative Ethos</w:t>
      </w:r>
    </w:p>
    <w:p>
      <w:pPr>
        <w:pStyle w:val="FirstParagraph"/>
      </w:pPr>
      <w:r>
        <w:t xml:space="preserve">Living and working in Uzbekistan has taught me that technological progress must harmonize with local values. I have studied the Uzbek language at an intermediate level to communicate effectively with colleagues and community stakeholders, recognizing that technical excellence alone is insufficient without trust and mutual understanding. The concept of "mehmondoʻstlik" (hospitality) in Uzbek culture deeply influences my collaborative approach—I actively seek feedback from peers, prioritize team empowerment, and believe that the best robotic solutions emerge from collective wisdom. I am committed to mentoring young engineers through partnerships with Tashkent’s vocational schools, ensuring that robotics knowledge becomes widely accessible across Uzbekistan’s growing talent pool.</w:t>
      </w:r>
    </w:p>
    <w:bookmarkEnd w:id="23"/>
    <w:bookmarkStart w:id="24" w:name="conclusion-a-shared-vision-for-tashkent"/>
    <w:p>
      <w:pPr>
        <w:pStyle w:val="Heading2"/>
      </w:pPr>
      <w:r>
        <w:t xml:space="preserve">Conclusion: A Shared Vision for Tashkent</w:t>
      </w:r>
    </w:p>
    <w:p>
      <w:pPr>
        <w:pStyle w:val="FirstParagraph"/>
      </w:pPr>
      <w:r>
        <w:t xml:space="preserve">This</w:t>
      </w:r>
      <w:r>
        <w:t xml:space="preserve"> </w:t>
      </w:r>
      <w:r>
        <w:rPr>
          <w:bCs/>
          <w:b/>
        </w:rPr>
        <w:t xml:space="preserve">Personal Statement</w:t>
      </w:r>
      <w:r>
        <w:t xml:space="preserve"> </w:t>
      </w:r>
      <w:r>
        <w:t xml:space="preserve">encapsulates my unwavering dedication to becoming a transformative</w:t>
      </w:r>
      <w:r>
        <w:t xml:space="preserve"> </w:t>
      </w:r>
      <w:r>
        <w:rPr>
          <w:bCs/>
          <w:b/>
        </w:rPr>
        <w:t xml:space="preserve">Robotics Engineer</w:t>
      </w:r>
      <w:r>
        <w:t xml:space="preserve"> </w:t>
      </w:r>
      <w:r>
        <w:t xml:space="preserve">in the heart of Central Asia. My background, skills, and cultural engagement uniquely position me to support Uzbekistan’s ambitions for economic diversification through robotics—whether optimizing Tashkent’s manufacturing corridors, enhancing agricultural resilience in rural regions near the capital, or fostering inclusive innovation ecosystems. I am not just a candidate; I am an ally invested in Uzbekistan Tashkent’s journey toward technological self-reliance. The opportunity to contribute my expertise to your esteemed organization would allow me to advance from theory into tangible impact, creating robots that serve people, respect heritage, and propel our shared future forward. I am ready to bring my passion, precision, and cultural fluency to the forefront of robotics development in</w:t>
      </w:r>
      <w:r>
        <w:t xml:space="preserve"> </w:t>
      </w:r>
      <w:r>
        <w:rPr>
          <w:bCs/>
          <w:b/>
        </w:rPr>
        <w:t xml:space="preserve">Uzbekistan Tashkent</w:t>
      </w:r>
      <w:r>
        <w:t xml:space="preserve">.</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Tashkent, Uzbekistan</dc:title>
  <dc:creator/>
  <dc:language>en</dc:language>
  <cp:keywords/>
  <dcterms:created xsi:type="dcterms:W3CDTF">2026-07-17T14:17:09Z</dcterms:created>
  <dcterms:modified xsi:type="dcterms:W3CDTF">2026-07-17T14:17:09Z</dcterms:modified>
</cp:coreProperties>
</file>

<file path=docProps/custom.xml><?xml version="1.0" encoding="utf-8"?>
<Properties xmlns="http://schemas.openxmlformats.org/officeDocument/2006/custom-properties" xmlns:vt="http://schemas.openxmlformats.org/officeDocument/2006/docPropsVTypes"/>
</file>